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58D" w:rsidRDefault="0059358D" w:rsidP="0059358D">
      <w:pPr>
        <w:jc w:val="center"/>
        <w:rPr>
          <w:rFonts w:eastAsia="Calibri"/>
          <w:b/>
          <w:sz w:val="26"/>
          <w:szCs w:val="26"/>
        </w:rPr>
      </w:pPr>
      <w:bookmarkStart w:id="0" w:name="_GoBack"/>
      <w:bookmarkEnd w:id="0"/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8B1732">
        <w:rPr>
          <w:rFonts w:eastAsia="Calibri"/>
          <w:b/>
          <w:sz w:val="26"/>
          <w:szCs w:val="26"/>
        </w:rPr>
        <w:t>о подготовке проект</w:t>
      </w:r>
      <w:r>
        <w:rPr>
          <w:rFonts w:eastAsia="Calibri"/>
          <w:b/>
          <w:sz w:val="26"/>
          <w:szCs w:val="26"/>
        </w:rPr>
        <w:t>а</w:t>
      </w:r>
      <w:r w:rsidRPr="008B1732">
        <w:rPr>
          <w:rFonts w:eastAsia="Calibri"/>
          <w:b/>
          <w:sz w:val="26"/>
          <w:szCs w:val="26"/>
        </w:rPr>
        <w:t xml:space="preserve"> акт</w:t>
      </w:r>
      <w:r>
        <w:rPr>
          <w:rFonts w:eastAsia="Calibri"/>
          <w:b/>
          <w:sz w:val="26"/>
          <w:szCs w:val="26"/>
        </w:rPr>
        <w:t>а</w:t>
      </w:r>
    </w:p>
    <w:p w:rsidR="0059358D" w:rsidRDefault="0059358D" w:rsidP="0059358D">
      <w:pPr>
        <w:spacing w:line="360" w:lineRule="auto"/>
        <w:rPr>
          <w:sz w:val="26"/>
          <w:szCs w:val="26"/>
        </w:rPr>
      </w:pPr>
    </w:p>
    <w:p w:rsidR="0059358D" w:rsidRPr="00B262CB" w:rsidRDefault="0059358D" w:rsidP="00B262C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62CB">
        <w:rPr>
          <w:rFonts w:eastAsia="Calibri"/>
          <w:sz w:val="28"/>
          <w:szCs w:val="28"/>
          <w:lang w:eastAsia="en-US"/>
        </w:rPr>
        <w:t xml:space="preserve">Настоящим Министерство промышленности, предпринимательства </w:t>
      </w:r>
      <w:r w:rsidR="00B262CB">
        <w:rPr>
          <w:rFonts w:eastAsia="Calibri"/>
          <w:sz w:val="28"/>
          <w:szCs w:val="28"/>
          <w:lang w:eastAsia="en-US"/>
        </w:rPr>
        <w:t xml:space="preserve">               </w:t>
      </w:r>
      <w:r w:rsidRPr="00B262CB">
        <w:rPr>
          <w:rFonts w:eastAsia="Calibri"/>
          <w:sz w:val="28"/>
          <w:szCs w:val="28"/>
          <w:lang w:eastAsia="en-US"/>
        </w:rPr>
        <w:t>и торговли Пермского края извещает о подготовк</w:t>
      </w:r>
      <w:r w:rsidR="009F0A45" w:rsidRPr="00B262CB">
        <w:rPr>
          <w:rFonts w:eastAsia="Calibri"/>
          <w:sz w:val="28"/>
          <w:szCs w:val="28"/>
          <w:lang w:eastAsia="en-US"/>
        </w:rPr>
        <w:t>е</w:t>
      </w:r>
      <w:r w:rsidRPr="00B262CB">
        <w:rPr>
          <w:rFonts w:eastAsia="Calibri"/>
          <w:sz w:val="28"/>
          <w:szCs w:val="28"/>
          <w:lang w:eastAsia="en-US"/>
        </w:rPr>
        <w:t xml:space="preserve"> проекта нормативного правового акта и сборе предложений заинтересованных лиц.</w:t>
      </w:r>
    </w:p>
    <w:p w:rsidR="0059358D" w:rsidRPr="00B90E3A" w:rsidRDefault="0059358D" w:rsidP="00B262CB">
      <w:pPr>
        <w:ind w:firstLine="709"/>
        <w:jc w:val="both"/>
        <w:rPr>
          <w:sz w:val="28"/>
          <w:szCs w:val="28"/>
        </w:rPr>
      </w:pPr>
      <w:r w:rsidRPr="00B262CB">
        <w:rPr>
          <w:rFonts w:eastAsia="Calibri"/>
          <w:b/>
          <w:sz w:val="28"/>
          <w:szCs w:val="28"/>
          <w:lang w:eastAsia="en-US"/>
        </w:rPr>
        <w:t>Предложения принимаются по адресу</w:t>
      </w:r>
      <w:r w:rsidRPr="00B262CB">
        <w:rPr>
          <w:rFonts w:eastAsia="Calibri"/>
          <w:sz w:val="28"/>
          <w:szCs w:val="28"/>
          <w:lang w:eastAsia="en-US"/>
        </w:rPr>
        <w:t xml:space="preserve">: г. </w:t>
      </w:r>
      <w:proofErr w:type="gramStart"/>
      <w:r w:rsidRPr="00B262CB">
        <w:rPr>
          <w:rFonts w:eastAsia="Calibri"/>
          <w:sz w:val="28"/>
          <w:szCs w:val="28"/>
          <w:lang w:eastAsia="en-US"/>
        </w:rPr>
        <w:t xml:space="preserve">Пермь, </w:t>
      </w:r>
      <w:r w:rsidR="00B262CB">
        <w:rPr>
          <w:rFonts w:eastAsia="Calibri"/>
          <w:sz w:val="28"/>
          <w:szCs w:val="28"/>
          <w:lang w:eastAsia="en-US"/>
        </w:rPr>
        <w:t xml:space="preserve">  </w:t>
      </w:r>
      <w:proofErr w:type="gramEnd"/>
      <w:r w:rsidR="00B262CB">
        <w:rPr>
          <w:rFonts w:eastAsia="Calibri"/>
          <w:sz w:val="28"/>
          <w:szCs w:val="28"/>
          <w:lang w:eastAsia="en-US"/>
        </w:rPr>
        <w:t xml:space="preserve">                                        </w:t>
      </w:r>
      <w:r w:rsidRPr="00B262CB">
        <w:rPr>
          <w:rFonts w:eastAsia="Calibri"/>
          <w:sz w:val="28"/>
          <w:szCs w:val="28"/>
          <w:lang w:eastAsia="en-US"/>
        </w:rPr>
        <w:t>ул. Петропавлов</w:t>
      </w:r>
      <w:r w:rsidR="009F0A45" w:rsidRPr="00B262CB">
        <w:rPr>
          <w:rFonts w:eastAsia="Calibri"/>
          <w:sz w:val="28"/>
          <w:szCs w:val="28"/>
          <w:lang w:eastAsia="en-US"/>
        </w:rPr>
        <w:t>с</w:t>
      </w:r>
      <w:r w:rsidRPr="00B262CB">
        <w:rPr>
          <w:rFonts w:eastAsia="Calibri"/>
          <w:sz w:val="28"/>
          <w:szCs w:val="28"/>
          <w:lang w:eastAsia="en-US"/>
        </w:rPr>
        <w:t>кая, 56</w:t>
      </w:r>
      <w:r w:rsidRPr="00B262CB">
        <w:rPr>
          <w:sz w:val="28"/>
          <w:szCs w:val="28"/>
        </w:rPr>
        <w:t xml:space="preserve">, а также по адресу электронной почты: </w:t>
      </w:r>
      <w:proofErr w:type="spellStart"/>
      <w:r w:rsidR="00552414">
        <w:rPr>
          <w:sz w:val="28"/>
          <w:szCs w:val="28"/>
          <w:lang w:val="en-US"/>
        </w:rPr>
        <w:t>ksolompiev</w:t>
      </w:r>
      <w:proofErr w:type="spellEnd"/>
      <w:r w:rsidR="00B90E3A" w:rsidRPr="00B90E3A">
        <w:rPr>
          <w:sz w:val="28"/>
          <w:szCs w:val="28"/>
        </w:rPr>
        <w:t>@</w:t>
      </w:r>
      <w:proofErr w:type="spellStart"/>
      <w:r w:rsidR="00B90E3A">
        <w:rPr>
          <w:sz w:val="28"/>
          <w:szCs w:val="28"/>
          <w:lang w:val="en-US"/>
        </w:rPr>
        <w:t>minpromtorg</w:t>
      </w:r>
      <w:proofErr w:type="spellEnd"/>
      <w:r w:rsidR="00B90E3A" w:rsidRPr="00B90E3A">
        <w:rPr>
          <w:sz w:val="28"/>
          <w:szCs w:val="28"/>
        </w:rPr>
        <w:t>.</w:t>
      </w:r>
      <w:proofErr w:type="spellStart"/>
      <w:r w:rsidR="00B90E3A">
        <w:rPr>
          <w:sz w:val="28"/>
          <w:szCs w:val="28"/>
          <w:lang w:val="en-US"/>
        </w:rPr>
        <w:t>permkrai</w:t>
      </w:r>
      <w:proofErr w:type="spellEnd"/>
      <w:r w:rsidRPr="00B262CB">
        <w:rPr>
          <w:sz w:val="28"/>
          <w:szCs w:val="28"/>
        </w:rPr>
        <w:t>.</w:t>
      </w:r>
      <w:proofErr w:type="spellStart"/>
      <w:r w:rsidR="00B90E3A">
        <w:rPr>
          <w:sz w:val="28"/>
          <w:szCs w:val="28"/>
          <w:lang w:val="en-US"/>
        </w:rPr>
        <w:t>ru</w:t>
      </w:r>
      <w:proofErr w:type="spellEnd"/>
      <w:r w:rsidR="00B90E3A" w:rsidRPr="00B90E3A">
        <w:rPr>
          <w:sz w:val="28"/>
          <w:szCs w:val="28"/>
        </w:rPr>
        <w:t>.</w:t>
      </w:r>
    </w:p>
    <w:p w:rsidR="000D4093" w:rsidRPr="00B262CB" w:rsidRDefault="0059358D" w:rsidP="00B262CB">
      <w:pPr>
        <w:ind w:firstLine="709"/>
        <w:jc w:val="both"/>
        <w:rPr>
          <w:sz w:val="28"/>
          <w:szCs w:val="28"/>
          <w:u w:val="single"/>
        </w:rPr>
      </w:pPr>
      <w:r w:rsidRPr="00B262CB">
        <w:rPr>
          <w:b/>
          <w:sz w:val="28"/>
          <w:szCs w:val="28"/>
        </w:rPr>
        <w:t>Сроки приёма предложений</w:t>
      </w:r>
      <w:r w:rsidRPr="00B262CB">
        <w:rPr>
          <w:sz w:val="28"/>
          <w:szCs w:val="28"/>
        </w:rPr>
        <w:t xml:space="preserve">: </w:t>
      </w:r>
      <w:r w:rsidR="00B90E3A">
        <w:rPr>
          <w:sz w:val="28"/>
          <w:szCs w:val="28"/>
          <w:u w:val="single"/>
        </w:rPr>
        <w:t>в течение 5</w:t>
      </w:r>
      <w:r w:rsidR="000D4093" w:rsidRPr="00B262CB">
        <w:rPr>
          <w:sz w:val="28"/>
          <w:szCs w:val="28"/>
          <w:u w:val="single"/>
        </w:rPr>
        <w:t xml:space="preserve"> рабочих дней со дня размещения уведомления на официальном сайте Министерства экономического развития Пермского края.</w:t>
      </w:r>
    </w:p>
    <w:p w:rsidR="0059358D" w:rsidRPr="00B262CB" w:rsidRDefault="0059358D" w:rsidP="00B262CB">
      <w:pPr>
        <w:ind w:firstLine="709"/>
        <w:jc w:val="both"/>
        <w:rPr>
          <w:sz w:val="28"/>
          <w:szCs w:val="28"/>
        </w:rPr>
      </w:pPr>
      <w:r w:rsidRPr="00B262CB">
        <w:rPr>
          <w:b/>
          <w:sz w:val="28"/>
          <w:szCs w:val="28"/>
        </w:rPr>
        <w:t>Место размещения уведомления о подготовке проекта акта в сети Интернет</w:t>
      </w:r>
      <w:r w:rsidRPr="00B262CB">
        <w:rPr>
          <w:sz w:val="28"/>
          <w:szCs w:val="28"/>
        </w:rPr>
        <w:t xml:space="preserve"> (</w:t>
      </w:r>
      <w:r w:rsidRPr="00B262CB">
        <w:rPr>
          <w:i/>
          <w:sz w:val="28"/>
          <w:szCs w:val="28"/>
        </w:rPr>
        <w:t>полный электронный адрес</w:t>
      </w:r>
      <w:r w:rsidRPr="00B262CB">
        <w:rPr>
          <w:sz w:val="28"/>
          <w:szCs w:val="28"/>
        </w:rPr>
        <w:t>):</w:t>
      </w:r>
      <w:r w:rsidR="000D4093" w:rsidRPr="00B262CB">
        <w:rPr>
          <w:sz w:val="28"/>
          <w:szCs w:val="28"/>
          <w:u w:val="single"/>
        </w:rPr>
        <w:t xml:space="preserve"> http://economy.permkrai.ru/.</w:t>
      </w:r>
    </w:p>
    <w:p w:rsidR="0059358D" w:rsidRPr="00B262CB" w:rsidRDefault="0059358D" w:rsidP="00B262CB">
      <w:pPr>
        <w:ind w:firstLine="709"/>
        <w:jc w:val="both"/>
        <w:rPr>
          <w:sz w:val="28"/>
          <w:szCs w:val="28"/>
        </w:rPr>
      </w:pPr>
      <w:r w:rsidRPr="00B262CB">
        <w:rPr>
          <w:b/>
          <w:sz w:val="28"/>
          <w:szCs w:val="28"/>
        </w:rPr>
        <w:t>Контактное лицо от разработчика акта</w:t>
      </w:r>
      <w:r w:rsidRPr="00B262CB">
        <w:rPr>
          <w:sz w:val="28"/>
          <w:szCs w:val="28"/>
        </w:rPr>
        <w:t xml:space="preserve">: </w:t>
      </w:r>
      <w:r w:rsidR="00552414">
        <w:rPr>
          <w:sz w:val="28"/>
          <w:szCs w:val="28"/>
        </w:rPr>
        <w:t>Оломпиев Константин Сергеевич</w:t>
      </w:r>
      <w:r w:rsidR="00B90E3A">
        <w:rPr>
          <w:sz w:val="28"/>
          <w:szCs w:val="28"/>
        </w:rPr>
        <w:t>,</w:t>
      </w:r>
      <w:r w:rsidR="00552414">
        <w:rPr>
          <w:sz w:val="28"/>
          <w:szCs w:val="28"/>
        </w:rPr>
        <w:t xml:space="preserve"> заместитель</w:t>
      </w:r>
      <w:r w:rsidR="00B90E3A">
        <w:rPr>
          <w:sz w:val="28"/>
          <w:szCs w:val="28"/>
        </w:rPr>
        <w:t xml:space="preserve"> начальник</w:t>
      </w:r>
      <w:r w:rsidR="00552414">
        <w:rPr>
          <w:sz w:val="28"/>
          <w:szCs w:val="28"/>
        </w:rPr>
        <w:t>а</w:t>
      </w:r>
      <w:r w:rsidR="00680A7D">
        <w:rPr>
          <w:sz w:val="28"/>
          <w:szCs w:val="28"/>
        </w:rPr>
        <w:t xml:space="preserve"> отдела развития торговых сетей и координации потребительского рынка управления потребительского рынка и лицензирования Министерства промышленности, предпринимательства и торговли Пермского края</w:t>
      </w:r>
      <w:r w:rsidR="000D4093" w:rsidRPr="00B262CB">
        <w:rPr>
          <w:sz w:val="28"/>
          <w:szCs w:val="28"/>
        </w:rPr>
        <w:t>, тел</w:t>
      </w:r>
      <w:r w:rsidRPr="00B262CB">
        <w:rPr>
          <w:sz w:val="28"/>
          <w:szCs w:val="28"/>
        </w:rPr>
        <w:t>.</w:t>
      </w:r>
      <w:r w:rsidR="000D4093" w:rsidRPr="00B262CB">
        <w:rPr>
          <w:sz w:val="28"/>
          <w:szCs w:val="28"/>
        </w:rPr>
        <w:t xml:space="preserve"> 217 </w:t>
      </w:r>
      <w:r w:rsidR="00CC2DB4" w:rsidRPr="00B262CB">
        <w:rPr>
          <w:sz w:val="28"/>
          <w:szCs w:val="28"/>
        </w:rPr>
        <w:t>68</w:t>
      </w:r>
      <w:r w:rsidR="000D4093" w:rsidRPr="00B262CB">
        <w:rPr>
          <w:sz w:val="28"/>
          <w:szCs w:val="28"/>
        </w:rPr>
        <w:t xml:space="preserve"> </w:t>
      </w:r>
      <w:r w:rsidR="00552414">
        <w:rPr>
          <w:sz w:val="28"/>
          <w:szCs w:val="28"/>
        </w:rPr>
        <w:t>12</w:t>
      </w:r>
      <w:r w:rsidR="00DA4AB0">
        <w:rPr>
          <w:sz w:val="28"/>
          <w:szCs w:val="28"/>
        </w:rPr>
        <w:t>.</w:t>
      </w:r>
    </w:p>
    <w:p w:rsidR="0059358D" w:rsidRPr="00B262CB" w:rsidRDefault="0059358D" w:rsidP="00B262CB">
      <w:pPr>
        <w:numPr>
          <w:ilvl w:val="0"/>
          <w:numId w:val="1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Вид нормативного правового акта:</w:t>
      </w:r>
    </w:p>
    <w:p w:rsidR="0059358D" w:rsidRPr="00B262CB" w:rsidRDefault="00CC2DB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B262CB">
        <w:rPr>
          <w:sz w:val="28"/>
          <w:szCs w:val="28"/>
        </w:rPr>
        <w:t>Постановление Правительства Пермского края</w:t>
      </w:r>
    </w:p>
    <w:p w:rsidR="0059358D" w:rsidRPr="00B262CB" w:rsidRDefault="0059358D" w:rsidP="00B262CB">
      <w:pPr>
        <w:numPr>
          <w:ilvl w:val="0"/>
          <w:numId w:val="1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Наименование нормативного правового акта:</w:t>
      </w:r>
    </w:p>
    <w:p w:rsidR="0059358D" w:rsidRPr="00B262CB" w:rsidRDefault="00680A7D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7517C4">
        <w:rPr>
          <w:sz w:val="28"/>
          <w:szCs w:val="28"/>
        </w:rPr>
        <w:t>О внесении изменений в Порядок организации ярмарок и продажи товаров (выполнения работ, оказания услуг) на них на территории Пермского края, утвержденный пунктом 1.5 постановления Правительства Пермского края от 27 июля 2007 г. № 163-п «О регулировании деятельности розничных рынков на территории Пермского края</w:t>
      </w:r>
      <w:r>
        <w:rPr>
          <w:sz w:val="28"/>
          <w:szCs w:val="28"/>
        </w:rPr>
        <w:t>»</w:t>
      </w:r>
    </w:p>
    <w:p w:rsidR="0059358D" w:rsidRPr="00B262CB" w:rsidRDefault="0059358D" w:rsidP="00B262CB">
      <w:pPr>
        <w:numPr>
          <w:ilvl w:val="0"/>
          <w:numId w:val="1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Обоснование проблемы, на решение которой направлен предлагаемый способ регулирования:</w:t>
      </w:r>
    </w:p>
    <w:p w:rsidR="00EB6321" w:rsidRDefault="00EB6321" w:rsidP="00EB6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Проектом постановления Правительства Пермского края предусматривается следующее:</w:t>
      </w:r>
    </w:p>
    <w:p w:rsidR="00EB6321" w:rsidRPr="00EB6321" w:rsidRDefault="00EB6321" w:rsidP="00EB6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B6321">
        <w:rPr>
          <w:sz w:val="28"/>
          <w:szCs w:val="28"/>
        </w:rPr>
        <w:t>- предусматривается организация ярмарочных мероприятий, как органами государственной власти и местного самоуправления, так и предпринимателями;</w:t>
      </w:r>
    </w:p>
    <w:p w:rsidR="00EB6321" w:rsidRPr="00EB6321" w:rsidRDefault="00EB6321" w:rsidP="00EB6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B6321">
        <w:rPr>
          <w:sz w:val="28"/>
          <w:szCs w:val="28"/>
        </w:rPr>
        <w:t>- определены типы и виды ярмарочных мероприятий (виды: сезонные, праздничные, выходного дня; типы: универсальные, с/х ярмарки, специализированные ярмарки) и сроки проведения в зависимости от типа ярмарки (сезонные ярмарки не более 30 дней в квартал, праздничные ярмарки, ярмарки выходного дня в субботу, воскресенье и официальные праздничные дни);</w:t>
      </w:r>
    </w:p>
    <w:p w:rsidR="00EB6321" w:rsidRPr="00EB6321" w:rsidRDefault="00EB6321" w:rsidP="00EB6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B6321">
        <w:rPr>
          <w:sz w:val="28"/>
          <w:szCs w:val="28"/>
        </w:rPr>
        <w:lastRenderedPageBreak/>
        <w:t>- определен перечень мест, на которых возможно проводить ярмарочные мероприятия. Предполагается, что проведение ярмарок будет осуществляться только на площадках, утвержденных органами МСУ;</w:t>
      </w:r>
    </w:p>
    <w:p w:rsidR="00EB6321" w:rsidRPr="00EB6321" w:rsidRDefault="00EB6321" w:rsidP="00EB6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B6321">
        <w:rPr>
          <w:sz w:val="28"/>
          <w:szCs w:val="28"/>
        </w:rPr>
        <w:t>- определены основные требования к проведению ярмарок в регионе, что позволит повысить качество ярмарочной торговли на территории Пермского края (требования к площадке проведения ярмарки, внешнему виду ярмарки, месту проведения ярмарочной торговли, типовая форма договора);</w:t>
      </w:r>
    </w:p>
    <w:p w:rsidR="007E4668" w:rsidRPr="00552414" w:rsidRDefault="00EB6321" w:rsidP="00EB6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B6321">
        <w:rPr>
          <w:sz w:val="28"/>
          <w:szCs w:val="28"/>
        </w:rPr>
        <w:t xml:space="preserve">- установлены полномочия органов МСУ и организатора ярмарки по осуществлению контроля за организацией ярмарочной торговли и качеством </w:t>
      </w:r>
      <w:proofErr w:type="gramStart"/>
      <w:r w:rsidRPr="00EB6321">
        <w:rPr>
          <w:sz w:val="28"/>
          <w:szCs w:val="28"/>
        </w:rPr>
        <w:t>товаров</w:t>
      </w:r>
      <w:proofErr w:type="gramEnd"/>
      <w:r w:rsidRPr="00EB6321">
        <w:rPr>
          <w:sz w:val="28"/>
          <w:szCs w:val="28"/>
        </w:rPr>
        <w:t xml:space="preserve"> реализуемых на ярмарках, что позволит органами МСУ оперативно пресекать правонарушения со стороны предпринимателей при проведении ярмарки и при продаже товаров на ней.</w:t>
      </w:r>
    </w:p>
    <w:p w:rsidR="007E4668" w:rsidRPr="007517C4" w:rsidRDefault="0059358D" w:rsidP="007517C4">
      <w:pPr>
        <w:numPr>
          <w:ilvl w:val="0"/>
          <w:numId w:val="2"/>
        </w:numPr>
        <w:tabs>
          <w:tab w:val="left" w:pos="567"/>
        </w:tabs>
        <w:spacing w:before="120" w:after="12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Цели регулирования и характеристика соответствующих общественных отношений:</w:t>
      </w:r>
    </w:p>
    <w:p w:rsidR="00E97DC7" w:rsidRDefault="00E97DC7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97DC7">
        <w:rPr>
          <w:sz w:val="28"/>
          <w:szCs w:val="28"/>
        </w:rPr>
        <w:t xml:space="preserve">овершенствование правового регулирования </w:t>
      </w:r>
      <w:r w:rsidR="007517C4">
        <w:rPr>
          <w:sz w:val="28"/>
          <w:szCs w:val="28"/>
        </w:rPr>
        <w:t>организации и проведения ярмарочных мероприятий</w:t>
      </w:r>
      <w:r w:rsidRPr="00E97DC7">
        <w:rPr>
          <w:sz w:val="28"/>
          <w:szCs w:val="28"/>
        </w:rPr>
        <w:t>, а также повышение</w:t>
      </w:r>
      <w:r w:rsidR="00552414">
        <w:rPr>
          <w:sz w:val="28"/>
          <w:szCs w:val="28"/>
        </w:rPr>
        <w:t xml:space="preserve"> качества </w:t>
      </w:r>
      <w:r w:rsidR="007517C4">
        <w:rPr>
          <w:sz w:val="28"/>
          <w:szCs w:val="28"/>
        </w:rPr>
        <w:t>товаров, реализуемых на ярмарках</w:t>
      </w:r>
      <w:r w:rsidR="00552414">
        <w:rPr>
          <w:sz w:val="28"/>
          <w:szCs w:val="28"/>
        </w:rPr>
        <w:t>.</w:t>
      </w:r>
      <w:r w:rsidRPr="00E97DC7">
        <w:rPr>
          <w:sz w:val="28"/>
          <w:szCs w:val="28"/>
        </w:rPr>
        <w:t xml:space="preserve"> </w:t>
      </w:r>
    </w:p>
    <w:p w:rsidR="0059358D" w:rsidRPr="00B262CB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способами:</w:t>
      </w:r>
    </w:p>
    <w:p w:rsidR="0059358D" w:rsidRPr="00B262CB" w:rsidRDefault="005A76D8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 w:rsidRPr="00B262CB">
        <w:rPr>
          <w:sz w:val="28"/>
          <w:szCs w:val="28"/>
        </w:rPr>
        <w:t xml:space="preserve">Круг лиц, на которых будет распространено действие </w:t>
      </w:r>
      <w:r w:rsidR="007C216D" w:rsidRPr="00B262CB">
        <w:rPr>
          <w:sz w:val="28"/>
          <w:szCs w:val="28"/>
        </w:rPr>
        <w:t>постановления Правительства Пермского края</w:t>
      </w:r>
      <w:r w:rsidRPr="00B262CB">
        <w:rPr>
          <w:sz w:val="28"/>
          <w:szCs w:val="28"/>
        </w:rPr>
        <w:t xml:space="preserve"> «</w:t>
      </w:r>
      <w:r w:rsidR="007517C4">
        <w:rPr>
          <w:sz w:val="28"/>
          <w:szCs w:val="28"/>
        </w:rPr>
        <w:t>О внесении изменений в Порядок организации ярмарок и продажи товаров (выполнения работ, оказания услуг) на них на территории Пермского края, утвержденный пунктом 1.5 постановления Правительства Пермского края от 27 июля 2007 г. № 163-п «О регулировании деятельности розничных рынков на территории Пермского края</w:t>
      </w:r>
      <w:r w:rsidRPr="00B262CB">
        <w:rPr>
          <w:sz w:val="28"/>
          <w:szCs w:val="28"/>
        </w:rPr>
        <w:t>»:</w:t>
      </w:r>
    </w:p>
    <w:p w:rsidR="005A76D8" w:rsidRPr="00B262CB" w:rsidRDefault="007C216D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 w:rsidRPr="00B262CB">
        <w:rPr>
          <w:sz w:val="28"/>
          <w:szCs w:val="28"/>
        </w:rPr>
        <w:t xml:space="preserve">Хозяйствующие субъекты, </w:t>
      </w:r>
      <w:r w:rsidR="007517C4">
        <w:rPr>
          <w:sz w:val="28"/>
          <w:szCs w:val="28"/>
        </w:rPr>
        <w:t>организующие ярмарочные мероприятия</w:t>
      </w:r>
      <w:r w:rsidRPr="00B262CB">
        <w:rPr>
          <w:sz w:val="28"/>
          <w:szCs w:val="28"/>
        </w:rPr>
        <w:t xml:space="preserve"> на территории Пермского края</w:t>
      </w:r>
      <w:r w:rsidR="009F0A45" w:rsidRPr="00B262CB">
        <w:rPr>
          <w:sz w:val="28"/>
          <w:szCs w:val="28"/>
        </w:rPr>
        <w:t>.</w:t>
      </w:r>
    </w:p>
    <w:p w:rsidR="0059358D" w:rsidRPr="00B262CB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Планируемый срок вступления в силу проекта акта или взаимосвязанных по цели регулирования проектов актов, предусматривающих установление предлагаемого регулирования:</w:t>
      </w:r>
    </w:p>
    <w:p w:rsidR="0059358D" w:rsidRPr="00B262CB" w:rsidRDefault="007517C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июль</w:t>
      </w:r>
      <w:r w:rsidR="00E97DC7">
        <w:rPr>
          <w:sz w:val="28"/>
          <w:szCs w:val="28"/>
        </w:rPr>
        <w:t xml:space="preserve"> 2018</w:t>
      </w:r>
      <w:r w:rsidR="00C0609D" w:rsidRPr="00B262CB">
        <w:rPr>
          <w:sz w:val="28"/>
          <w:szCs w:val="28"/>
        </w:rPr>
        <w:t xml:space="preserve"> года</w:t>
      </w:r>
    </w:p>
    <w:p w:rsidR="00EF72FC" w:rsidRPr="00B262CB" w:rsidRDefault="00EF72FC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</w:p>
    <w:p w:rsidR="0059358D" w:rsidRPr="00B262CB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Сведения о необходимости или отсутствии необходимости установления переходного периода:</w:t>
      </w:r>
    </w:p>
    <w:p w:rsidR="0059358D" w:rsidRPr="00B262CB" w:rsidRDefault="007517C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</w:t>
      </w:r>
    </w:p>
    <w:p w:rsidR="0059358D" w:rsidRPr="00B262CB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both"/>
        <w:rPr>
          <w:sz w:val="28"/>
          <w:szCs w:val="28"/>
        </w:rPr>
      </w:pPr>
      <w:r w:rsidRPr="00B262CB">
        <w:rPr>
          <w:b/>
          <w:sz w:val="28"/>
          <w:szCs w:val="28"/>
        </w:rPr>
        <w:t xml:space="preserve">Иная информация по решению разработчика, относящаяся </w:t>
      </w:r>
      <w:r w:rsidR="00B262CB">
        <w:rPr>
          <w:b/>
          <w:sz w:val="28"/>
          <w:szCs w:val="28"/>
        </w:rPr>
        <w:br/>
      </w:r>
      <w:r w:rsidRPr="00B262CB">
        <w:rPr>
          <w:b/>
          <w:sz w:val="28"/>
          <w:szCs w:val="28"/>
        </w:rPr>
        <w:t>к сведениям о подготовке проекта нормативного правового акта:</w:t>
      </w:r>
    </w:p>
    <w:p w:rsidR="0059358D" w:rsidRPr="00B262CB" w:rsidRDefault="009F0A45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 w:rsidRPr="00B262CB">
        <w:rPr>
          <w:sz w:val="28"/>
          <w:szCs w:val="28"/>
        </w:rPr>
        <w:lastRenderedPageBreak/>
        <w:t>Нет</w:t>
      </w:r>
    </w:p>
    <w:p w:rsidR="0059358D" w:rsidRPr="00B262CB" w:rsidRDefault="0059358D" w:rsidP="00B262CB">
      <w:pPr>
        <w:spacing w:after="120"/>
        <w:ind w:firstLine="709"/>
        <w:jc w:val="both"/>
        <w:rPr>
          <w:i/>
          <w:sz w:val="28"/>
          <w:szCs w:val="28"/>
        </w:rPr>
      </w:pPr>
    </w:p>
    <w:p w:rsidR="0059358D" w:rsidRPr="00B262CB" w:rsidRDefault="0059358D" w:rsidP="00B262CB">
      <w:pPr>
        <w:tabs>
          <w:tab w:val="left" w:pos="567"/>
        </w:tabs>
        <w:spacing w:before="120" w:after="12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К уведомлению прилагаются (в случае их наличия):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59358D" w:rsidRPr="00B262CB" w:rsidTr="00B52827">
        <w:trPr>
          <w:trHeight w:val="493"/>
        </w:trPr>
        <w:tc>
          <w:tcPr>
            <w:tcW w:w="567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i/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 xml:space="preserve">Проект </w:t>
            </w:r>
            <w:r w:rsidR="007C216D" w:rsidRPr="00B262CB">
              <w:rPr>
                <w:sz w:val="28"/>
                <w:szCs w:val="28"/>
              </w:rPr>
              <w:t xml:space="preserve">постановления Правительства </w:t>
            </w:r>
            <w:r w:rsidR="009F0A45" w:rsidRPr="00B262CB">
              <w:rPr>
                <w:sz w:val="28"/>
                <w:szCs w:val="28"/>
              </w:rPr>
              <w:t>Пермского края</w:t>
            </w:r>
          </w:p>
        </w:tc>
        <w:tc>
          <w:tcPr>
            <w:tcW w:w="936" w:type="dxa"/>
            <w:shd w:val="clear" w:color="auto" w:fill="auto"/>
          </w:tcPr>
          <w:p w:rsidR="0059358D" w:rsidRPr="00B262CB" w:rsidRDefault="009F0A45" w:rsidP="00B262CB">
            <w:pPr>
              <w:contextualSpacing/>
              <w:jc w:val="center"/>
              <w:rPr>
                <w:sz w:val="28"/>
                <w:szCs w:val="28"/>
              </w:rPr>
            </w:pPr>
            <w:r w:rsidRPr="00B262CB">
              <w:rPr>
                <w:rFonts w:ascii="MS Gothic" w:eastAsia="MS Gothic" w:hAnsi="MS Gothic" w:hint="eastAsia"/>
                <w:sz w:val="28"/>
                <w:szCs w:val="28"/>
              </w:rPr>
              <w:t>х</w:t>
            </w:r>
          </w:p>
        </w:tc>
      </w:tr>
      <w:tr w:rsidR="0059358D" w:rsidRPr="00B262CB" w:rsidTr="00B52827">
        <w:trPr>
          <w:trHeight w:val="525"/>
        </w:trPr>
        <w:tc>
          <w:tcPr>
            <w:tcW w:w="567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 xml:space="preserve">Перечень вопросов для участников публичных обсуждений </w:t>
            </w:r>
          </w:p>
        </w:tc>
        <w:tc>
          <w:tcPr>
            <w:tcW w:w="936" w:type="dxa"/>
            <w:shd w:val="clear" w:color="auto" w:fill="auto"/>
          </w:tcPr>
          <w:p w:rsidR="0059358D" w:rsidRPr="00B262CB" w:rsidRDefault="0059358D" w:rsidP="00B262CB">
            <w:pPr>
              <w:contextualSpacing/>
              <w:jc w:val="center"/>
              <w:rPr>
                <w:sz w:val="28"/>
                <w:szCs w:val="28"/>
              </w:rPr>
            </w:pPr>
            <w:r w:rsidRPr="00B262CB">
              <w:rPr>
                <w:rFonts w:ascii="MS Gothic" w:eastAsia="MS Gothic" w:hAnsi="MS Gothic" w:hint="eastAsia"/>
                <w:sz w:val="28"/>
                <w:szCs w:val="28"/>
              </w:rPr>
              <w:t>☐</w:t>
            </w:r>
          </w:p>
        </w:tc>
      </w:tr>
      <w:tr w:rsidR="0059358D" w:rsidRPr="00B262CB" w:rsidTr="00B52827">
        <w:trPr>
          <w:trHeight w:val="481"/>
        </w:trPr>
        <w:tc>
          <w:tcPr>
            <w:tcW w:w="567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>Иные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59358D" w:rsidRPr="00B262CB" w:rsidRDefault="0059358D" w:rsidP="00B262CB">
            <w:pPr>
              <w:contextualSpacing/>
              <w:jc w:val="center"/>
              <w:rPr>
                <w:sz w:val="28"/>
                <w:szCs w:val="28"/>
              </w:rPr>
            </w:pPr>
            <w:r w:rsidRPr="00B262CB">
              <w:rPr>
                <w:rFonts w:ascii="MS Gothic" w:eastAsia="MS Gothic" w:hAnsi="MS Gothic" w:hint="eastAsia"/>
                <w:sz w:val="28"/>
                <w:szCs w:val="28"/>
              </w:rPr>
              <w:t>☐</w:t>
            </w:r>
          </w:p>
        </w:tc>
      </w:tr>
    </w:tbl>
    <w:p w:rsidR="0059358D" w:rsidRPr="00B262CB" w:rsidRDefault="0059358D" w:rsidP="00B262CB">
      <w:pPr>
        <w:pStyle w:val="ConsPlusNormal"/>
        <w:ind w:left="709"/>
        <w:jc w:val="both"/>
        <w:rPr>
          <w:i/>
          <w:sz w:val="28"/>
          <w:szCs w:val="28"/>
        </w:rPr>
      </w:pPr>
    </w:p>
    <w:sectPr w:rsidR="0059358D" w:rsidRPr="00B26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8D"/>
    <w:rsid w:val="00070D31"/>
    <w:rsid w:val="000D286A"/>
    <w:rsid w:val="000D4093"/>
    <w:rsid w:val="00172BD2"/>
    <w:rsid w:val="00221DC7"/>
    <w:rsid w:val="00284390"/>
    <w:rsid w:val="002A300E"/>
    <w:rsid w:val="002C63C1"/>
    <w:rsid w:val="00485B8D"/>
    <w:rsid w:val="00552414"/>
    <w:rsid w:val="005577C6"/>
    <w:rsid w:val="0059358D"/>
    <w:rsid w:val="005A76D8"/>
    <w:rsid w:val="005B7E02"/>
    <w:rsid w:val="00605B4F"/>
    <w:rsid w:val="00680A7D"/>
    <w:rsid w:val="007517C4"/>
    <w:rsid w:val="007C216D"/>
    <w:rsid w:val="007E21FA"/>
    <w:rsid w:val="007E4668"/>
    <w:rsid w:val="00802D42"/>
    <w:rsid w:val="00874A92"/>
    <w:rsid w:val="00875825"/>
    <w:rsid w:val="00950191"/>
    <w:rsid w:val="009E0A8A"/>
    <w:rsid w:val="009F0A45"/>
    <w:rsid w:val="00AC36DB"/>
    <w:rsid w:val="00AC6646"/>
    <w:rsid w:val="00B262CB"/>
    <w:rsid w:val="00B90E3A"/>
    <w:rsid w:val="00BA4CF3"/>
    <w:rsid w:val="00C0609D"/>
    <w:rsid w:val="00C91CBB"/>
    <w:rsid w:val="00CC2DB4"/>
    <w:rsid w:val="00DA4AB0"/>
    <w:rsid w:val="00E30D42"/>
    <w:rsid w:val="00E97DC7"/>
    <w:rsid w:val="00EB6321"/>
    <w:rsid w:val="00EF72FC"/>
    <w:rsid w:val="00FB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746DF-48A5-4C60-B9C7-D68410B2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35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93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аголовок к тексту"/>
    <w:basedOn w:val="a"/>
    <w:next w:val="a4"/>
    <w:rsid w:val="00680A7D"/>
    <w:pPr>
      <w:suppressAutoHyphens/>
      <w:spacing w:after="480" w:line="240" w:lineRule="exact"/>
    </w:pPr>
    <w:rPr>
      <w:b/>
      <w:sz w:val="28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680A7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80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Наталья Вячеславовна</dc:creator>
  <cp:lastModifiedBy>Шипулина Ольга Александровна</cp:lastModifiedBy>
  <cp:revision>2</cp:revision>
  <dcterms:created xsi:type="dcterms:W3CDTF">2018-05-14T04:16:00Z</dcterms:created>
  <dcterms:modified xsi:type="dcterms:W3CDTF">2018-05-14T04:16:00Z</dcterms:modified>
</cp:coreProperties>
</file>