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1F2" w:rsidRPr="00D70DDB" w:rsidRDefault="00B661F2">
      <w:pPr>
        <w:rPr>
          <w:sz w:val="20"/>
          <w:lang w:val="en-US"/>
        </w:rPr>
      </w:pPr>
      <w:bookmarkStart w:id="0" w:name="_GoBack"/>
      <w:bookmarkEnd w:id="0"/>
    </w:p>
    <w:tbl>
      <w:tblPr>
        <w:tblW w:w="0" w:type="auto"/>
        <w:tblLayout w:type="fixed"/>
        <w:tblLook w:val="04A0" w:firstRow="1" w:lastRow="0" w:firstColumn="1" w:lastColumn="0" w:noHBand="0" w:noVBand="1"/>
      </w:tblPr>
      <w:tblGrid>
        <w:gridCol w:w="9729"/>
      </w:tblGrid>
      <w:tr w:rsidR="00B661F2" w:rsidRPr="00D70DDB">
        <w:trPr>
          <w:trHeight w:val="442"/>
        </w:trPr>
        <w:tc>
          <w:tcPr>
            <w:tcW w:w="9729" w:type="dxa"/>
          </w:tcPr>
          <w:p w:rsidR="00133EA8" w:rsidRPr="00133EA8" w:rsidRDefault="00026F81" w:rsidP="00133EA8">
            <w:pPr>
              <w:widowControl w:val="0"/>
              <w:spacing w:after="480" w:line="240" w:lineRule="exact"/>
              <w:ind w:left="5954"/>
              <w:rPr>
                <w:sz w:val="28"/>
              </w:rPr>
            </w:pPr>
            <w:r w:rsidRPr="00133EA8">
              <w:rPr>
                <w:sz w:val="28"/>
              </w:rPr>
              <w:t>ПРОЕКТ</w:t>
            </w:r>
            <w:r w:rsidR="00104DC7" w:rsidRPr="00133EA8">
              <w:rPr>
                <w:sz w:val="28"/>
              </w:rPr>
              <w:t xml:space="preserve"> </w:t>
            </w:r>
          </w:p>
          <w:p w:rsidR="00B661F2" w:rsidRPr="00D70DDB" w:rsidRDefault="00026F81" w:rsidP="00133EA8">
            <w:pPr>
              <w:widowControl w:val="0"/>
              <w:spacing w:after="480" w:line="240" w:lineRule="exact"/>
              <w:ind w:left="5954"/>
              <w:rPr>
                <w:sz w:val="28"/>
              </w:rPr>
            </w:pPr>
            <w:r w:rsidRPr="00D70DDB">
              <w:rPr>
                <w:sz w:val="28"/>
              </w:rPr>
              <w:t xml:space="preserve">Внесен Главой города Перми </w:t>
            </w:r>
          </w:p>
        </w:tc>
      </w:tr>
      <w:tr w:rsidR="00B661F2" w:rsidRPr="00D70DDB">
        <w:trPr>
          <w:trHeight w:val="987"/>
        </w:trPr>
        <w:tc>
          <w:tcPr>
            <w:tcW w:w="9729" w:type="dxa"/>
          </w:tcPr>
          <w:p w:rsidR="00B661F2" w:rsidRPr="00D70DDB" w:rsidRDefault="00B661F2">
            <w:pPr>
              <w:widowControl w:val="0"/>
              <w:spacing w:before="240" w:after="60" w:line="240" w:lineRule="exact"/>
              <w:jc w:val="center"/>
              <w:outlineLvl w:val="0"/>
              <w:rPr>
                <w:sz w:val="42"/>
              </w:rPr>
            </w:pPr>
          </w:p>
          <w:p w:rsidR="00B661F2" w:rsidRPr="00D70DDB" w:rsidRDefault="00026F81">
            <w:pPr>
              <w:widowControl w:val="0"/>
              <w:spacing w:before="240" w:after="120" w:line="240" w:lineRule="exact"/>
              <w:jc w:val="center"/>
              <w:outlineLvl w:val="0"/>
              <w:rPr>
                <w:sz w:val="36"/>
              </w:rPr>
            </w:pPr>
            <w:r w:rsidRPr="00D70DDB">
              <w:rPr>
                <w:sz w:val="42"/>
              </w:rPr>
              <w:t>ЗАКОН ПЕРМСКОГО КРАЯ</w:t>
            </w:r>
          </w:p>
        </w:tc>
      </w:tr>
      <w:tr w:rsidR="00B661F2" w:rsidRPr="00D70DDB">
        <w:trPr>
          <w:trHeight w:val="783"/>
        </w:trPr>
        <w:tc>
          <w:tcPr>
            <w:tcW w:w="9729" w:type="dxa"/>
          </w:tcPr>
          <w:p w:rsidR="00B661F2" w:rsidRPr="00D70DDB" w:rsidRDefault="00026F81">
            <w:pPr>
              <w:widowControl w:val="0"/>
              <w:tabs>
                <w:tab w:val="left" w:pos="6946"/>
              </w:tabs>
              <w:spacing w:line="240" w:lineRule="exact"/>
              <w:jc w:val="center"/>
              <w:rPr>
                <w:sz w:val="28"/>
              </w:rPr>
            </w:pPr>
            <w:r w:rsidRPr="00D70DDB">
              <w:rPr>
                <w:sz w:val="28"/>
              </w:rPr>
              <w:t xml:space="preserve">О внесении изменений в Закон Пермского края </w:t>
            </w:r>
            <w:r w:rsidRPr="00D70DDB">
              <w:rPr>
                <w:sz w:val="28"/>
              </w:rPr>
              <w:br/>
              <w:t>«Об административных правонарушениях в Пермском крае»</w:t>
            </w:r>
          </w:p>
        </w:tc>
      </w:tr>
      <w:tr w:rsidR="00B661F2" w:rsidRPr="00D70DDB">
        <w:trPr>
          <w:trHeight w:val="1120"/>
        </w:trPr>
        <w:tc>
          <w:tcPr>
            <w:tcW w:w="9729" w:type="dxa"/>
          </w:tcPr>
          <w:p w:rsidR="00B661F2" w:rsidRPr="00D70DDB" w:rsidRDefault="00026F81">
            <w:pPr>
              <w:widowControl w:val="0"/>
              <w:tabs>
                <w:tab w:val="left" w:pos="6946"/>
              </w:tabs>
              <w:spacing w:before="480" w:after="480" w:line="240" w:lineRule="exact"/>
              <w:ind w:left="4961"/>
              <w:rPr>
                <w:sz w:val="28"/>
              </w:rPr>
            </w:pPr>
            <w:r w:rsidRPr="00D70DDB">
              <w:rPr>
                <w:sz w:val="28"/>
              </w:rPr>
              <w:t>Принят Законодательным Собранием</w:t>
            </w:r>
            <w:r w:rsidRPr="00D70DDB">
              <w:rPr>
                <w:sz w:val="28"/>
              </w:rPr>
              <w:br/>
              <w:t>Пермского края _____________ года</w:t>
            </w:r>
          </w:p>
        </w:tc>
      </w:tr>
    </w:tbl>
    <w:p w:rsidR="00B661F2" w:rsidRPr="00D70DDB" w:rsidRDefault="00B661F2">
      <w:pPr>
        <w:spacing w:after="360" w:line="240" w:lineRule="exact"/>
        <w:ind w:firstLine="709"/>
        <w:jc w:val="both"/>
        <w:outlineLvl w:val="1"/>
        <w:rPr>
          <w:spacing w:val="2"/>
          <w:sz w:val="28"/>
        </w:rPr>
      </w:pPr>
    </w:p>
    <w:p w:rsidR="00B661F2" w:rsidRPr="00D70DDB" w:rsidRDefault="00026F81">
      <w:pPr>
        <w:pStyle w:val="afd"/>
        <w:spacing w:beforeAutospacing="0" w:afterAutospacing="0" w:line="360" w:lineRule="exact"/>
        <w:ind w:firstLine="709"/>
        <w:jc w:val="both"/>
        <w:rPr>
          <w:sz w:val="28"/>
          <w:szCs w:val="28"/>
        </w:rPr>
      </w:pPr>
      <w:r w:rsidRPr="00D70DDB">
        <w:rPr>
          <w:sz w:val="28"/>
          <w:szCs w:val="28"/>
        </w:rPr>
        <w:t>Статья 1</w:t>
      </w:r>
    </w:p>
    <w:p w:rsidR="00B661F2" w:rsidRPr="00D70DDB" w:rsidRDefault="00026F81">
      <w:pPr>
        <w:ind w:firstLine="709"/>
        <w:jc w:val="both"/>
        <w:rPr>
          <w:rFonts w:eastAsia="Arial Unicode MS"/>
          <w:bCs/>
          <w:spacing w:val="2"/>
          <w:sz w:val="28"/>
          <w:szCs w:val="28"/>
        </w:rPr>
      </w:pPr>
      <w:r w:rsidRPr="00D70DDB">
        <w:rPr>
          <w:sz w:val="28"/>
          <w:szCs w:val="28"/>
        </w:rPr>
        <w:t xml:space="preserve">Внести в </w:t>
      </w:r>
      <w:hyperlink r:id="rId8" w:tooltip="https://login.consultant.ru/link/?req=doc&amp;base=RLAW368&amp;n=189077" w:history="1">
        <w:r w:rsidRPr="00D70DDB">
          <w:rPr>
            <w:sz w:val="28"/>
            <w:szCs w:val="28"/>
          </w:rPr>
          <w:t>Закон</w:t>
        </w:r>
      </w:hyperlink>
      <w:r w:rsidRPr="00D70DDB">
        <w:rPr>
          <w:sz w:val="28"/>
          <w:szCs w:val="28"/>
        </w:rPr>
        <w:t xml:space="preserve"> Пермского края от 06.04.2015 № 460-ПК </w:t>
      </w:r>
      <w:r w:rsidRPr="00D70DDB">
        <w:rPr>
          <w:sz w:val="28"/>
          <w:szCs w:val="28"/>
        </w:rPr>
        <w:br/>
        <w:t xml:space="preserve">«Об административных правонарушениях в Пермском крае» </w:t>
      </w:r>
      <w:r w:rsidRPr="00D70DDB">
        <w:rPr>
          <w:rFonts w:eastAsia="Arial Unicode MS"/>
          <w:bCs/>
          <w:spacing w:val="2"/>
          <w:sz w:val="28"/>
          <w:szCs w:val="28"/>
        </w:rPr>
        <w:t>(Бюллетень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13.04.2015, № 14; 14.09.2015, № 36; 08.02.2016, № 5; 04.04.2016, № 13; 16.05.2016, № 19; 12.09.2016, № 36; 14.11.2016, № 45; 02.01.2017, № 1, часть I; 06.02.2017, № 5; 26.06.2017, № 25; 09.10.2017, № 40; 12.02.2018, № 6; 12.03.2018, № 10; 09.07.2018, № 26; 08.10.2018, № 39; 11.02.2019, № 5; 18.03.2019, № 10; 08.04.2019, № 13; 22.04.2019, № 15; 10.06.2019, № 22, том 1; 09.09.2019, № 35; 07.10.2019, № 39; 23.12.2019, № 50, том 1; 06.04.2020, № 14; 14.09.2020, № 37; 08.03.2021, № 10; 15.03.2021, № 11; 05.04.2021, № 14, том 1; 06.09.2021, № 36; 13.09.2021, № 37; 31.01.2022, № 4; 16.05.2022, № 19; 11.07.2022, № 27; 12.12.2022, № 49, том 1; 03.04.2023, № 13; 08.05.2023, № 18; 19.06.2023, № 24; 18.12.2023, № 50, том 1; 10.06.2024, № 23; 09.09.2024, № 36, том 1; 16.09.2024, № 37; 14.10.2024, № 41; 02.12.2024, № 48; 10.02.2025, № 5; 05.05.2025, № 17; 12.05.2025, № 18; 02.06.2025, № 21, Официальный интернет-портал правовой информации (www.pravo.gov.ru), 09.04.2015; 11.09.2015; 01.02.2016; 31.03.2016; 11.05.2016; 12.09.2016; 14.11.2016; 27.12.2016; 31.01.2017; 23.06.2017; 09.10.2017; 07.02.2018; 07.03.2018; 06.07.2018; 03.10.2018; 06.02.2019; 08.02.2019; 13.03.2019; 05.04.2019; 19.04.2019; 04.06.2019; 03.09.2019; 02.10.2019; 18.12.2019; 31.03.2020; 11.09.2020; 03.03.2021; 09.03.2021; 12.03.2021; 30.03.2021; 01.09.2021; 09.09.2021; 28.01.2022; 11.05.2022; 05.07.2022; 09.12.2022; 30.03.2023; 05.05.2023; 13.06.2023; 14.12.2023; 15.12.2023; 04.06.2024; 05.06.2024; 09.09.2024; 10.09.2024; 08.10.2024; 29.11.2024; 05.02.2025; 30.04.2025; 05.05.2025; 27.05.2025) следующие изменения:</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 xml:space="preserve">1. В статье 6.1.1: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lastRenderedPageBreak/>
        <w:t xml:space="preserve">1) в абзаце </w:t>
      </w:r>
      <w:r w:rsidRPr="00D70DDB">
        <w:rPr>
          <w:color w:val="auto"/>
          <w:sz w:val="28"/>
          <w:szCs w:val="28"/>
        </w:rPr>
        <w:t>втором части 5</w:t>
      </w:r>
      <w:r w:rsidRPr="00D70DDB">
        <w:rPr>
          <w:sz w:val="28"/>
          <w:szCs w:val="28"/>
        </w:rPr>
        <w:t xml:space="preserve"> слова «от одной тысячи до двух тысяч» заменить словами «от четырех тысяч до пяти тысяч», слова «от пяти тысяч до десяти тысяч» заменить словами «от пятнадцати тысяч до двадцати тысяч», слова «от двадцати тысяч до пятидесяти тысяч» заменить словами «от тридцати тысяч до</w:t>
      </w:r>
      <w:r w:rsidRPr="00D70DDB">
        <w:rPr>
          <w:bCs/>
          <w:sz w:val="28"/>
          <w:szCs w:val="28"/>
        </w:rPr>
        <w:t xml:space="preserve"> пятидесяти т</w:t>
      </w:r>
      <w:r w:rsidRPr="00D70DDB">
        <w:rPr>
          <w:sz w:val="28"/>
          <w:szCs w:val="28"/>
        </w:rPr>
        <w:t>ысяч»;</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2) абзац первый пункта 1 примечания изложить в следующей редакции:</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 xml:space="preserve">«Административную ответственность за совершение административных правонарушений, предусмотренных </w:t>
      </w:r>
      <w:r w:rsidRPr="00D70DDB">
        <w:rPr>
          <w:color w:val="auto"/>
          <w:sz w:val="28"/>
          <w:szCs w:val="28"/>
        </w:rPr>
        <w:t xml:space="preserve">частями 1-4 </w:t>
      </w:r>
      <w:r w:rsidRPr="00D70DDB">
        <w:rPr>
          <w:sz w:val="28"/>
          <w:szCs w:val="28"/>
        </w:rPr>
        <w:t>настоящей статьи, несут владельцы подземных инженерных коммуникаций, расположенных на территории общего пользования, под которыми для целей настоящей статьи понимаются физические лица, включая индивидуальных предпринимателей, и (или) юридические лица, владеющие подземными инженерными коммуникациями, расположенными на территории общего пользования, на праве собственности, ином вещном или обязательственном праве.».</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2. Статью 6.3 изложить в редакции:</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pPr>
      <w:r w:rsidRPr="00D70DDB">
        <w:rPr>
          <w:sz w:val="28"/>
          <w:szCs w:val="28"/>
        </w:rPr>
        <w:t xml:space="preserve">«Статья 6.3. Нарушение требований к размещению, содержанию, восстановлению и внешнему виду объектов и (или) элементов благоустройства, а также требований к восстановлению территории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 xml:space="preserve">1. Нарушение установленных органами местного самоуправления Пермского края правил благоустройства в части установленных требований к размещению, содержанию, восстановлению, внешнему виду объектов благоустройства, в том числе детских и спортивных площадок, площадок для выгула животных, и (или) элементов благоустройства, за исключением случаев, предусмотренных иными статьями настоящей главы, -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pPr>
      <w:r w:rsidRPr="00D70DDB">
        <w:rPr>
          <w:sz w:val="28"/>
          <w:szCs w:val="28"/>
        </w:rPr>
        <w:t>влечет наложение административного штрафа на граждан в размере от одной тысячи до четырех тысяч рублей; на должностных лиц - от пяти тысяч до десяти тысяч рублей; на юридических лиц - от  пятидесяти тысяч рублей до ста тысяч рублей.</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2. Невыполнение или ненадлежащее выполнение мероприятий по восстановлению территории, в том числе газонов, цветников, зеленых насаждений, покрытий дорог, тротуаров, пешеходных дорожек и иных территорий, уничтоженных (поврежденных) в ходе выполнения строительных работ, ликвидации аварий на инженерных сетях (коммуникациях), демонтажа некапитальных строений, сооружений, конструкций, работ по благоустройству и иных работ, за исключением случаев, предусмотренных иными статьями настоящей главы,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влечет наложение административного штрафа на граждан в размере от одной тысячи до четырех тысяч рублей; на должностных лиц - от пяти тысяч до десяти тысяч рублей; на юридических лиц - от  пятидесяти тысяч рублей до ста тысяч рублей.</w:t>
      </w:r>
    </w:p>
    <w:p w:rsidR="00B661F2" w:rsidRPr="00D70DDB" w:rsidRDefault="00026F81">
      <w:pPr>
        <w:pStyle w:val="1b"/>
        <w:spacing w:before="0" w:beforeAutospacing="0" w:after="0" w:afterAutospacing="0"/>
        <w:ind w:firstLine="709"/>
        <w:jc w:val="both"/>
        <w:rPr>
          <w:sz w:val="28"/>
          <w:szCs w:val="28"/>
        </w:rPr>
      </w:pPr>
      <w:r w:rsidRPr="00D70DDB">
        <w:rPr>
          <w:sz w:val="28"/>
          <w:szCs w:val="28"/>
        </w:rPr>
        <w:t xml:space="preserve">3. В статье 6.4.1: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sz w:val="28"/>
          <w:szCs w:val="28"/>
        </w:rPr>
        <w:t xml:space="preserve">1) в </w:t>
      </w:r>
      <w:r w:rsidRPr="00D70DDB">
        <w:rPr>
          <w:color w:val="auto"/>
          <w:sz w:val="28"/>
          <w:szCs w:val="28"/>
        </w:rPr>
        <w:t>абзаце втором части 1</w:t>
      </w:r>
      <w:r w:rsidRPr="00D70DDB">
        <w:rPr>
          <w:sz w:val="28"/>
          <w:szCs w:val="28"/>
        </w:rPr>
        <w:t xml:space="preserve"> слова «от одной тысячи до двух тысяч» заменить словами «от трех тысяч до пяти тысяч рублей», слова «от пяти тысяч до десяти тысяч» заменить словами «от пятнадцати тысяч до двадцати тысяч», слова «от </w:t>
      </w:r>
      <w:r w:rsidRPr="00D70DDB">
        <w:rPr>
          <w:sz w:val="28"/>
          <w:szCs w:val="28"/>
        </w:rPr>
        <w:lastRenderedPageBreak/>
        <w:t>двадцати тысяч до тридцати тысяч» заменить словами «от пятидесяти тысяч до ста тысяч»;</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color w:val="auto"/>
          <w:sz w:val="28"/>
          <w:szCs w:val="28"/>
        </w:rPr>
        <w:t xml:space="preserve">2) </w:t>
      </w:r>
      <w:r w:rsidRPr="00D70DDB">
        <w:rPr>
          <w:sz w:val="28"/>
          <w:szCs w:val="28"/>
        </w:rPr>
        <w:t xml:space="preserve">в </w:t>
      </w:r>
      <w:r w:rsidRPr="00D70DDB">
        <w:rPr>
          <w:color w:val="auto"/>
          <w:sz w:val="28"/>
          <w:szCs w:val="28"/>
        </w:rPr>
        <w:t>абзаце втором части 5</w:t>
      </w:r>
      <w:r w:rsidRPr="00D70DDB">
        <w:rPr>
          <w:sz w:val="28"/>
          <w:szCs w:val="28"/>
        </w:rPr>
        <w:t xml:space="preserve"> слова «от одной тысячи до двух тысяч» заменить словами «</w:t>
      </w:r>
      <w:r w:rsidRPr="00D70DDB">
        <w:rPr>
          <w:bCs/>
          <w:sz w:val="28"/>
          <w:szCs w:val="28"/>
        </w:rPr>
        <w:t>от трех тысяч до пяти тысяч</w:t>
      </w:r>
      <w:r w:rsidRPr="00D70DDB">
        <w:rPr>
          <w:sz w:val="28"/>
          <w:szCs w:val="28"/>
        </w:rPr>
        <w:t>», слова «от пяти тысяч до десяти тысяч» заменить словами «от пятнадцати тысяч до двадцати тысяч», слова «от двадцати тысяч до тридцати тысяч» заменить словами «от пятидесяти тысяч до ста тысяч».</w:t>
      </w:r>
    </w:p>
    <w:p w:rsidR="00B661F2" w:rsidRPr="00D70DDB" w:rsidRDefault="00026F81">
      <w:pPr>
        <w:pStyle w:val="1b"/>
        <w:spacing w:before="0" w:beforeAutospacing="0" w:after="0" w:afterAutospacing="0"/>
        <w:ind w:firstLine="709"/>
        <w:jc w:val="both"/>
        <w:rPr>
          <w:sz w:val="28"/>
          <w:szCs w:val="28"/>
        </w:rPr>
      </w:pPr>
      <w:r w:rsidRPr="00D70DDB">
        <w:rPr>
          <w:sz w:val="28"/>
          <w:szCs w:val="28"/>
        </w:rPr>
        <w:t xml:space="preserve">4. В статье 6.6.1: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bCs/>
          <w:sz w:val="28"/>
          <w:szCs w:val="28"/>
        </w:rPr>
      </w:pPr>
      <w:r w:rsidRPr="00D70DDB">
        <w:rPr>
          <w:sz w:val="28"/>
          <w:szCs w:val="28"/>
        </w:rPr>
        <w:t xml:space="preserve">1) в абзаце втором части 1 слова «от одной тысячи до двух тысяч» </w:t>
      </w:r>
      <w:r w:rsidRPr="00D70DDB">
        <w:rPr>
          <w:bCs/>
          <w:sz w:val="28"/>
          <w:szCs w:val="28"/>
        </w:rPr>
        <w:t>заменить словами «от двух тысяч до трех тысяч»</w:t>
      </w:r>
      <w:r w:rsidRPr="00D70DDB">
        <w:rPr>
          <w:sz w:val="28"/>
          <w:szCs w:val="28"/>
        </w:rPr>
        <w:t xml:space="preserve">, слова «от пяти тысяч до десяти тысяч» заменить словами «от пятнадцати тысяч до двадцати тысяч», слова «от двадцати тысяч до тридцати тысяч» заменить словами </w:t>
      </w:r>
      <w:r w:rsidRPr="00D70DDB">
        <w:rPr>
          <w:bCs/>
          <w:sz w:val="28"/>
          <w:szCs w:val="28"/>
        </w:rPr>
        <w:t>«от тридцати тысяч до сорока тысяч»;</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sz w:val="28"/>
          <w:szCs w:val="28"/>
        </w:rPr>
      </w:pPr>
      <w:r w:rsidRPr="00D70DDB">
        <w:rPr>
          <w:sz w:val="28"/>
          <w:szCs w:val="28"/>
        </w:rPr>
        <w:t>2) в абзаце втором части 2 слова «от трех тысяч до четырех тысяч» заменить словами «от четырех тысяч до пяти тысяч», слова «от пятнадцати тысяч до двадцати тысяч» заменить словами «от тридцати тысяч до сорока тысяч», слова «от сорока тысяч до шестидесяти тысяч» заменить словами «от пятидесяти тысяч до шестидесяти тысяч»;</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sz w:val="28"/>
          <w:szCs w:val="28"/>
        </w:rPr>
      </w:pPr>
      <w:r w:rsidRPr="00D70DDB">
        <w:rPr>
          <w:sz w:val="28"/>
          <w:szCs w:val="28"/>
        </w:rPr>
        <w:t>3) дополнить частью 3 следующего содержания:</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sz w:val="28"/>
          <w:szCs w:val="28"/>
        </w:rPr>
      </w:pPr>
      <w:r w:rsidRPr="00D70DDB">
        <w:rPr>
          <w:sz w:val="28"/>
          <w:szCs w:val="28"/>
        </w:rPr>
        <w:t xml:space="preserve">«3. Размещение (оставление) непригодных к эксплуатации транспортных средств на территории общего пользования, а также на земельных участках, находящихся в муниципальной собственности, земельных участках, государственная собственность на которые не разграничена, и земельных участках, не предоставленных в пользование физическим и юридическим лицам (за исключением государственных и муниципальных учреждений), -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sz w:val="28"/>
          <w:szCs w:val="28"/>
        </w:rPr>
      </w:pPr>
      <w:r w:rsidRPr="00D70DDB">
        <w:rPr>
          <w:sz w:val="28"/>
          <w:szCs w:val="28"/>
        </w:rPr>
        <w:t>влечет наложение административного штрафа на граждан - в размере от одной тысячи до трех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sz w:val="28"/>
          <w:szCs w:val="28"/>
        </w:rPr>
      </w:pPr>
      <w:r w:rsidRPr="00D70DDB">
        <w:rPr>
          <w:sz w:val="28"/>
          <w:szCs w:val="28"/>
        </w:rPr>
        <w:t>4) дополнить частью 4 следующего содержания:</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sz w:val="28"/>
          <w:szCs w:val="28"/>
        </w:rPr>
        <w:t>«</w:t>
      </w:r>
      <w:r w:rsidRPr="00D70DDB">
        <w:rPr>
          <w:color w:val="auto"/>
          <w:sz w:val="28"/>
          <w:szCs w:val="28"/>
        </w:rPr>
        <w:t>4. Размещение транспортных средств на газонах, цветниках, детских и спортивных площадках, расположенных на территории общего пользования, если данные действия запрещены нормативными правовыми актами органов местного самоуправления,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proofErr w:type="gramStart"/>
      <w:r w:rsidRPr="00D70DDB">
        <w:rPr>
          <w:color w:val="auto"/>
          <w:sz w:val="28"/>
          <w:szCs w:val="28"/>
        </w:rPr>
        <w:t>влечет</w:t>
      </w:r>
      <w:proofErr w:type="gramEnd"/>
      <w:r w:rsidRPr="00D70DDB">
        <w:rPr>
          <w:color w:val="auto"/>
          <w:sz w:val="28"/>
          <w:szCs w:val="28"/>
        </w:rPr>
        <w:t xml:space="preserve"> наложение административного штрафа</w:t>
      </w:r>
      <w:r w:rsidRPr="00D70DDB">
        <w:rPr>
          <w:bCs/>
          <w:color w:val="auto"/>
          <w:sz w:val="28"/>
          <w:szCs w:val="28"/>
        </w:rPr>
        <w:t xml:space="preserve"> </w:t>
      </w:r>
      <w:r w:rsidRPr="00D70DDB">
        <w:rPr>
          <w:color w:val="auto"/>
          <w:sz w:val="28"/>
          <w:szCs w:val="28"/>
        </w:rPr>
        <w:t>на граждан в размере двух тысяч рублей; на должностных лиц - в размере от четырех тысяч до восьми тысяч рублей; на юридических лиц - в размере от пятнадцати тысяч до тридцати тысяч рублей.»;</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sz w:val="28"/>
          <w:szCs w:val="28"/>
        </w:rPr>
        <w:t xml:space="preserve">5) дополнить частью 5 </w:t>
      </w:r>
      <w:r w:rsidRPr="00D70DDB">
        <w:rPr>
          <w:color w:val="auto"/>
          <w:sz w:val="28"/>
          <w:szCs w:val="28"/>
          <w:lang w:eastAsia="en-US"/>
        </w:rPr>
        <w:t>следующего содержания</w:t>
      </w:r>
      <w:r w:rsidRPr="00D70DDB">
        <w:rPr>
          <w:sz w:val="28"/>
          <w:szCs w:val="28"/>
        </w:rPr>
        <w:t xml:space="preserve">: </w:t>
      </w:r>
    </w:p>
    <w:p w:rsidR="00B661F2" w:rsidRPr="00D70DDB" w:rsidRDefault="00026F81">
      <w:pPr>
        <w:pStyle w:val="af"/>
        <w:ind w:left="0" w:firstLine="709"/>
        <w:jc w:val="both"/>
        <w:rPr>
          <w:sz w:val="28"/>
          <w:szCs w:val="28"/>
        </w:rPr>
      </w:pPr>
      <w:r w:rsidRPr="00D70DDB">
        <w:rPr>
          <w:sz w:val="28"/>
          <w:szCs w:val="28"/>
        </w:rPr>
        <w:t>«Размещение аттракционов на территории общего пользования в отсутствие разрешения на такое размещение либо вне специально отведенных для этого мест, а также с нарушением иных требований к размещению аттракционов, установленных правилами благоустройства территории муниципального образования Пермского края,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color w:val="auto"/>
          <w:sz w:val="28"/>
          <w:szCs w:val="28"/>
          <w:lang w:eastAsia="en-US"/>
        </w:rPr>
      </w:pPr>
      <w:proofErr w:type="gramStart"/>
      <w:r w:rsidRPr="00D70DDB">
        <w:rPr>
          <w:sz w:val="28"/>
          <w:szCs w:val="28"/>
          <w:lang w:eastAsia="en-US"/>
        </w:rPr>
        <w:t>влечет</w:t>
      </w:r>
      <w:proofErr w:type="gramEnd"/>
      <w:r w:rsidRPr="00D70DDB">
        <w:rPr>
          <w:sz w:val="28"/>
          <w:szCs w:val="28"/>
          <w:lang w:eastAsia="en-US"/>
        </w:rPr>
        <w:t xml:space="preserve"> наложение административного штрафа на граждан в размере от четырех тысяч до пяти тысяч рублей; на должностных лиц - в размере от двадцати </w:t>
      </w:r>
      <w:r w:rsidRPr="00D70DDB">
        <w:rPr>
          <w:sz w:val="28"/>
          <w:szCs w:val="28"/>
          <w:lang w:eastAsia="en-US"/>
        </w:rPr>
        <w:lastRenderedPageBreak/>
        <w:t>тысяч до пятидесяти тысяч рублей; на юридических лиц - в размере от ста тысяч до ста пятидесяти тысяч рублей.</w:t>
      </w:r>
      <w:r w:rsidRPr="00D70DDB">
        <w:rPr>
          <w:color w:val="auto"/>
          <w:sz w:val="28"/>
          <w:szCs w:val="28"/>
          <w:lang w:eastAsia="en-US"/>
        </w:rPr>
        <w:t>»;</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color w:val="auto"/>
          <w:sz w:val="28"/>
          <w:szCs w:val="28"/>
          <w:lang w:eastAsia="en-US"/>
        </w:rPr>
      </w:pPr>
      <w:r w:rsidRPr="00D70DDB">
        <w:rPr>
          <w:color w:val="auto"/>
          <w:sz w:val="28"/>
          <w:szCs w:val="28"/>
          <w:lang w:eastAsia="en-US"/>
        </w:rPr>
        <w:t>6) примечание изложить в следующей редакции:</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color w:val="auto"/>
          <w:sz w:val="28"/>
          <w:szCs w:val="28"/>
          <w:lang w:eastAsia="en-US"/>
        </w:rPr>
      </w:pPr>
      <w:r w:rsidRPr="00D70DDB">
        <w:rPr>
          <w:color w:val="auto"/>
          <w:sz w:val="28"/>
          <w:szCs w:val="28"/>
          <w:lang w:eastAsia="en-US"/>
        </w:rPr>
        <w:t>«Примечания:</w:t>
      </w:r>
    </w:p>
    <w:p w:rsidR="00B661F2" w:rsidRPr="00D70DDB" w:rsidRDefault="00026F81">
      <w:pPr>
        <w:pStyle w:val="af"/>
        <w:pBdr>
          <w:top w:val="none" w:sz="4" w:space="0" w:color="000000"/>
          <w:left w:val="none" w:sz="4" w:space="0" w:color="000000"/>
          <w:bottom w:val="none" w:sz="4" w:space="0" w:color="000000"/>
          <w:right w:val="none" w:sz="4" w:space="0" w:color="000000"/>
        </w:pBdr>
        <w:ind w:left="0" w:firstLine="709"/>
        <w:jc w:val="both"/>
        <w:rPr>
          <w:sz w:val="28"/>
          <w:szCs w:val="28"/>
        </w:rPr>
      </w:pPr>
      <w:r w:rsidRPr="00D70DDB">
        <w:rPr>
          <w:sz w:val="28"/>
          <w:szCs w:val="28"/>
        </w:rPr>
        <w:t xml:space="preserve">1. Административная ответственность </w:t>
      </w:r>
      <w:r w:rsidRPr="00D70DDB">
        <w:rPr>
          <w:sz w:val="28"/>
          <w:szCs w:val="28"/>
          <w:lang w:eastAsia="en-US"/>
        </w:rPr>
        <w:t>по части 1 настоящей статьи</w:t>
      </w:r>
      <w:r w:rsidRPr="00D70DDB">
        <w:rPr>
          <w:sz w:val="28"/>
          <w:szCs w:val="28"/>
        </w:rPr>
        <w:t xml:space="preserve"> наступает в случаях, если соответствующие действия (бездействие) не образуют составы административных правонарушений, ответственность за которые предусмотрена статьями 6.3, 8.2 Кодекса Российской Федерации об административных правонарушениях.</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pPr>
      <w:r w:rsidRPr="00D70DDB">
        <w:rPr>
          <w:sz w:val="28"/>
          <w:szCs w:val="28"/>
        </w:rPr>
        <w:t>2. Под непригодными к эксплуатации транспортными средствами в части 3 настоящей статьи следует понимать транспортные средства, имеющие неисправности, при которых эксплуатация запрещена Правилами дорожного движения, утвержденными постановлением Правительства РФ от 23.10.1993 № 1090.».</w:t>
      </w:r>
    </w:p>
    <w:p w:rsidR="00B661F2" w:rsidRPr="00D70DDB" w:rsidRDefault="00026F81">
      <w:pPr>
        <w:ind w:firstLine="709"/>
        <w:jc w:val="both"/>
        <w:rPr>
          <w:sz w:val="28"/>
          <w:szCs w:val="28"/>
        </w:rPr>
      </w:pPr>
      <w:r w:rsidRPr="00D70DDB">
        <w:rPr>
          <w:sz w:val="28"/>
          <w:szCs w:val="28"/>
        </w:rPr>
        <w:t>5. Статью 6.8.1 изложить в следующей редакции:</w:t>
      </w:r>
    </w:p>
    <w:p w:rsidR="00B661F2" w:rsidRPr="00D70DDB" w:rsidRDefault="00026F81">
      <w:pPr>
        <w:pStyle w:val="afd"/>
        <w:spacing w:beforeAutospacing="0" w:afterAutospacing="0"/>
        <w:ind w:firstLine="709"/>
        <w:jc w:val="both"/>
        <w:rPr>
          <w:sz w:val="28"/>
          <w:szCs w:val="28"/>
        </w:rPr>
      </w:pPr>
      <w:r w:rsidRPr="00D70DDB">
        <w:rPr>
          <w:sz w:val="28"/>
          <w:szCs w:val="28"/>
        </w:rPr>
        <w:t>«Статья 6.8.1. Ненадлежащее содержание и использование фасадов, иных внешних поверхностей зданий, строений, сооружений, элементов благоустройства</w:t>
      </w:r>
    </w:p>
    <w:p w:rsidR="00B661F2" w:rsidRPr="00D70DDB" w:rsidRDefault="00026F81">
      <w:pPr>
        <w:pStyle w:val="afd"/>
        <w:spacing w:beforeAutospacing="0" w:afterAutospacing="0"/>
        <w:ind w:firstLine="709"/>
        <w:jc w:val="both"/>
        <w:rPr>
          <w:sz w:val="28"/>
          <w:szCs w:val="28"/>
        </w:rPr>
      </w:pPr>
      <w:r w:rsidRPr="00D70DDB">
        <w:rPr>
          <w:sz w:val="28"/>
          <w:szCs w:val="28"/>
        </w:rPr>
        <w:t>1. Нанесение на фасады, иные внешние поверхности зданий, строений, сооружений, элементы благоустройства надписей, графических рисунков и иных изображений, а также размещение на фасадах, иных внешних поверхностях зданий, строений, сооружений, элементах благоустройства объявлений, афиш, агитационных и (или) иных информационных материалов (за исключением рекламы) вне специально отведенных для этого мест, а равно нанесение на фасады, иные внешние поверхности зданий, строений, сооружений, элементы благоустройства надписей, графических рисунков и иных изображений, а также размещение на фасадах, иных внешних поверхностях зданий, строений, сооружений, элементах благоустройства объявлений, афиш, агитационных и (или) иных информационных материалов (за исключением рекламы) не в соответствии с требованиями к содержанию и (или) использованию фасадов, иных внешних поверхностей зданий, строений, сооружений, элементов благоустройства, установленных органом местного самоуправления муниципального образования Пермского края, -</w:t>
      </w:r>
    </w:p>
    <w:p w:rsidR="00B661F2" w:rsidRPr="00D70DDB" w:rsidRDefault="00026F81">
      <w:pPr>
        <w:pStyle w:val="afd"/>
        <w:spacing w:beforeAutospacing="0" w:afterAutospacing="0"/>
        <w:ind w:firstLine="709"/>
        <w:jc w:val="both"/>
        <w:rPr>
          <w:sz w:val="28"/>
          <w:szCs w:val="28"/>
        </w:rPr>
      </w:pPr>
      <w:r w:rsidRPr="00D70DDB">
        <w:rPr>
          <w:sz w:val="28"/>
          <w:szCs w:val="28"/>
        </w:rPr>
        <w:t xml:space="preserve">влечет наложение административного штрафа на граждан в размере от трех тысяч до пяти тысяч рублей; на должностных лиц - в размере от тридцати тысяч до пятидесяти тысяч рублей; на юридических лиц - в размере от пятидесяти тысяч до ста тысяч рублей. </w:t>
      </w:r>
    </w:p>
    <w:p w:rsidR="00B661F2" w:rsidRPr="00D70DDB" w:rsidRDefault="00026F81">
      <w:pPr>
        <w:pStyle w:val="afd"/>
        <w:spacing w:beforeAutospacing="0" w:afterAutospacing="0"/>
        <w:ind w:firstLine="709"/>
        <w:jc w:val="both"/>
        <w:rPr>
          <w:sz w:val="28"/>
          <w:szCs w:val="28"/>
        </w:rPr>
      </w:pPr>
      <w:r w:rsidRPr="00D70DDB">
        <w:rPr>
          <w:sz w:val="28"/>
          <w:szCs w:val="28"/>
        </w:rPr>
        <w:t xml:space="preserve">2. </w:t>
      </w:r>
      <w:proofErr w:type="spellStart"/>
      <w:r w:rsidRPr="00D70DDB">
        <w:rPr>
          <w:sz w:val="28"/>
          <w:szCs w:val="28"/>
        </w:rPr>
        <w:t>Неустранение</w:t>
      </w:r>
      <w:proofErr w:type="spellEnd"/>
      <w:r w:rsidRPr="00D70DDB">
        <w:rPr>
          <w:sz w:val="28"/>
          <w:szCs w:val="28"/>
        </w:rPr>
        <w:t xml:space="preserve"> в срок, установленный органом местного самоуправления муниципального образования Пермского края, надписей, графических рисунков и иных изображений, нанесенных на фасады, иные внешние поверхности зданий, строений, сооружений, элементы благоустройства, а также афиш, агитационных и (или) иных информационных материалов, размещенных вне специально отведенных для этого мест (за исключением рекламы) и (или) не в соответствии с требованиями к содержанию и (или) использованию фасадов, иных внешних поверхностей зданий, строений, сооружений, элементов благоустройства, </w:t>
      </w:r>
      <w:r w:rsidRPr="00D70DDB">
        <w:rPr>
          <w:sz w:val="28"/>
          <w:szCs w:val="28"/>
        </w:rPr>
        <w:lastRenderedPageBreak/>
        <w:t xml:space="preserve">установленных органом местного самоуправления муниципального образования Пермского края, - </w:t>
      </w:r>
    </w:p>
    <w:p w:rsidR="00B661F2" w:rsidRPr="00D70DDB" w:rsidRDefault="00026F81">
      <w:pPr>
        <w:pStyle w:val="afd"/>
        <w:spacing w:beforeAutospacing="0" w:afterAutospacing="0"/>
        <w:ind w:firstLine="709"/>
        <w:jc w:val="both"/>
        <w:rPr>
          <w:sz w:val="28"/>
          <w:szCs w:val="28"/>
        </w:rPr>
      </w:pPr>
      <w:r w:rsidRPr="00D70DDB">
        <w:rPr>
          <w:sz w:val="28"/>
          <w:szCs w:val="28"/>
        </w:rPr>
        <w:t xml:space="preserve">влечет предупреждение или наложение административного штрафа на граждан в размере от трех тысяч до пяти тысяч рублей; на должностных лиц - в размере от тридцати тысяч до пятидесяти тысяч рублей; на юридических лиц - в размере от пятидесяти тысяч до ста тысяч рублей. </w:t>
      </w:r>
    </w:p>
    <w:p w:rsidR="00B661F2" w:rsidRPr="00D70DDB" w:rsidRDefault="00026F81">
      <w:pPr>
        <w:pStyle w:val="afd"/>
        <w:spacing w:beforeAutospacing="0" w:afterAutospacing="0"/>
        <w:ind w:firstLine="709"/>
        <w:jc w:val="both"/>
        <w:rPr>
          <w:sz w:val="28"/>
          <w:szCs w:val="28"/>
        </w:rPr>
      </w:pPr>
      <w:r w:rsidRPr="00D70DDB">
        <w:rPr>
          <w:sz w:val="28"/>
          <w:szCs w:val="28"/>
        </w:rPr>
        <w:t xml:space="preserve">3. Отсутствие на фасаде здания, строения, сооружения, являющегося объектом капитального строительства, указателя с наименованием улицы и номера здания, строения, сооружения, а равно нахождение указателя в поврежденном состоянии, - </w:t>
      </w:r>
    </w:p>
    <w:p w:rsidR="00B661F2" w:rsidRPr="00D70DDB" w:rsidRDefault="00026F81">
      <w:pPr>
        <w:pStyle w:val="afd"/>
        <w:spacing w:beforeAutospacing="0" w:afterAutospacing="0"/>
        <w:ind w:firstLine="709"/>
        <w:jc w:val="both"/>
        <w:rPr>
          <w:sz w:val="28"/>
          <w:szCs w:val="28"/>
        </w:rPr>
      </w:pPr>
      <w:r w:rsidRPr="00D70DDB">
        <w:rPr>
          <w:sz w:val="28"/>
          <w:szCs w:val="28"/>
        </w:rPr>
        <w:t xml:space="preserve">влечет предупреждение или наложение административного штрафа на граждан в размере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 </w:t>
      </w:r>
    </w:p>
    <w:p w:rsidR="00B661F2" w:rsidRPr="00D70DDB" w:rsidRDefault="00026F81">
      <w:pPr>
        <w:pStyle w:val="afd"/>
        <w:spacing w:beforeAutospacing="0" w:afterAutospacing="0"/>
        <w:ind w:firstLine="709"/>
        <w:jc w:val="both"/>
        <w:rPr>
          <w:sz w:val="28"/>
          <w:szCs w:val="28"/>
        </w:rPr>
      </w:pPr>
      <w:r w:rsidRPr="00D70DDB">
        <w:rPr>
          <w:sz w:val="28"/>
          <w:szCs w:val="28"/>
        </w:rPr>
        <w:t xml:space="preserve">Примечания: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pPr>
      <w:r w:rsidRPr="00D70DDB">
        <w:rPr>
          <w:sz w:val="28"/>
          <w:szCs w:val="28"/>
        </w:rPr>
        <w:t>1. Для целей настоящей статьи под фасадами здания, строения, сооружения понимаются наружные (внешние) стороны здания, строения, сооружения, с архитектурными элементами, создающими внешний вид здания, строения, сооружения.</w:t>
      </w:r>
    </w:p>
    <w:p w:rsidR="00B661F2" w:rsidRPr="00D70DDB" w:rsidRDefault="00026F81">
      <w:pPr>
        <w:pStyle w:val="afd"/>
        <w:spacing w:beforeAutospacing="0" w:afterAutospacing="0"/>
        <w:ind w:firstLine="709"/>
        <w:jc w:val="both"/>
        <w:rPr>
          <w:sz w:val="28"/>
          <w:szCs w:val="28"/>
        </w:rPr>
      </w:pPr>
      <w:r w:rsidRPr="00D70DDB">
        <w:rPr>
          <w:sz w:val="28"/>
          <w:szCs w:val="28"/>
        </w:rPr>
        <w:t>2. Административная ответственность по настоящей статье наступает в случаях, если соответствующие действия (бездействие) не образуют составы административных правонарушений, ответственность за которые предусмотрена статьями 7.13, 7.14.2, 7.17, 7.22, 7.23.3, 7.24, 14.3, 20.4 Кодекса Российской Федерации об административных правонарушениях.».</w:t>
      </w:r>
    </w:p>
    <w:p w:rsidR="00B661F2" w:rsidRPr="00D70DDB" w:rsidRDefault="00026F81">
      <w:pPr>
        <w:pStyle w:val="af"/>
        <w:ind w:left="0" w:firstLine="709"/>
        <w:jc w:val="both"/>
        <w:rPr>
          <w:rFonts w:eastAsia="Arial Unicode MS"/>
          <w:bCs/>
          <w:spacing w:val="2"/>
          <w:sz w:val="28"/>
          <w:szCs w:val="28"/>
        </w:rPr>
      </w:pPr>
      <w:r w:rsidRPr="00D70DDB">
        <w:rPr>
          <w:rFonts w:eastAsia="Arial Unicode MS"/>
          <w:bCs/>
          <w:spacing w:val="2"/>
          <w:sz w:val="28"/>
          <w:szCs w:val="28"/>
        </w:rPr>
        <w:t xml:space="preserve">6. В статье 6.8.2: </w:t>
      </w:r>
    </w:p>
    <w:p w:rsidR="00B661F2" w:rsidRPr="00D70DDB" w:rsidRDefault="00026F81">
      <w:pPr>
        <w:pStyle w:val="af"/>
        <w:ind w:left="0" w:firstLine="709"/>
        <w:jc w:val="both"/>
        <w:rPr>
          <w:rFonts w:eastAsia="Arial Unicode MS"/>
          <w:spacing w:val="2"/>
          <w:sz w:val="28"/>
          <w:szCs w:val="28"/>
        </w:rPr>
      </w:pPr>
      <w:r w:rsidRPr="00D70DDB">
        <w:rPr>
          <w:rFonts w:eastAsia="Arial Unicode MS"/>
          <w:bCs/>
          <w:spacing w:val="2"/>
          <w:sz w:val="28"/>
          <w:szCs w:val="28"/>
        </w:rPr>
        <w:t>1) в абзаце первом части 1 после слов «на фасадах зданий, строений, сооружений» дополнить словами «, являющихся объектами капитального строительства»;</w:t>
      </w:r>
    </w:p>
    <w:p w:rsidR="00B661F2" w:rsidRPr="00D70DDB" w:rsidRDefault="00026F81">
      <w:pPr>
        <w:pStyle w:val="af"/>
        <w:ind w:left="0" w:firstLine="709"/>
        <w:jc w:val="both"/>
        <w:rPr>
          <w:rFonts w:eastAsia="Arial Unicode MS"/>
          <w:spacing w:val="2"/>
          <w:sz w:val="28"/>
          <w:szCs w:val="28"/>
        </w:rPr>
      </w:pPr>
      <w:r w:rsidRPr="00D70DDB">
        <w:rPr>
          <w:rFonts w:eastAsia="Arial Unicode MS"/>
          <w:bCs/>
          <w:spacing w:val="2"/>
          <w:sz w:val="28"/>
          <w:szCs w:val="28"/>
        </w:rPr>
        <w:t>2) в абзаце первом части 3 после слов «на фасадах зданий, строений, сооружений» дополнить словами «, являющихся объектами капитального строительства»;</w:t>
      </w:r>
    </w:p>
    <w:p w:rsidR="00B661F2" w:rsidRPr="00D70DDB" w:rsidRDefault="00026F81">
      <w:pPr>
        <w:pStyle w:val="af"/>
        <w:ind w:left="0" w:firstLine="709"/>
        <w:jc w:val="both"/>
        <w:rPr>
          <w:rFonts w:eastAsia="Arial Unicode MS"/>
          <w:spacing w:val="2"/>
          <w:sz w:val="28"/>
          <w:szCs w:val="28"/>
        </w:rPr>
      </w:pPr>
      <w:r w:rsidRPr="00D70DDB">
        <w:rPr>
          <w:rFonts w:eastAsia="Arial Unicode MS"/>
          <w:bCs/>
          <w:spacing w:val="2"/>
          <w:sz w:val="28"/>
          <w:szCs w:val="28"/>
        </w:rPr>
        <w:t>3) абзац первый части 5 изложить в следующей редакции:</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«5. Размещение на фасадах зданий, строений, сооружений, являющихся объектами капитального строительства, рекламных конструкций и (или) изменение архитектурных элементов здания, строения, сооружения и (или) архитектурного решения здания, строения, сооружения не в соответствии с требованиями к внешнему виду фасадов зданий, строений, сооружений, установленными органом местного самоуправления муниципального образования Пермского края, -»;</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rFonts w:eastAsia="Arial Unicode MS"/>
          <w:bCs/>
          <w:spacing w:val="2"/>
          <w:sz w:val="28"/>
          <w:szCs w:val="28"/>
        </w:rPr>
        <w:t>4) дополнить частью 7 следующего содержания:</w:t>
      </w:r>
    </w:p>
    <w:p w:rsidR="00B661F2" w:rsidRPr="00D70DDB" w:rsidRDefault="00026F81">
      <w:pPr>
        <w:pStyle w:val="af"/>
        <w:ind w:left="0" w:firstLine="709"/>
        <w:jc w:val="both"/>
        <w:rPr>
          <w:rFonts w:eastAsia="Arial Unicode MS"/>
          <w:bCs/>
          <w:spacing w:val="2"/>
          <w:sz w:val="28"/>
          <w:szCs w:val="28"/>
        </w:rPr>
      </w:pPr>
      <w:r w:rsidRPr="00D70DDB">
        <w:rPr>
          <w:rFonts w:eastAsia="Arial Unicode MS"/>
          <w:bCs/>
          <w:spacing w:val="2"/>
          <w:sz w:val="28"/>
          <w:szCs w:val="28"/>
        </w:rPr>
        <w:t>«7. Размещение входной группы не в соответствии с требованиями к входным группам, установленными органом местного самоуправления муниципального образования Пермского края, -</w:t>
      </w:r>
    </w:p>
    <w:p w:rsidR="00B661F2" w:rsidRPr="00D70DDB" w:rsidRDefault="00026F81">
      <w:pPr>
        <w:pStyle w:val="af"/>
        <w:ind w:left="0" w:firstLine="709"/>
        <w:jc w:val="both"/>
        <w:rPr>
          <w:rFonts w:eastAsia="Arial Unicode MS"/>
          <w:bCs/>
          <w:spacing w:val="2"/>
          <w:sz w:val="28"/>
          <w:szCs w:val="28"/>
        </w:rPr>
      </w:pPr>
      <w:proofErr w:type="gramStart"/>
      <w:r w:rsidRPr="00D70DDB">
        <w:rPr>
          <w:rFonts w:eastAsia="Arial Unicode MS"/>
          <w:bCs/>
          <w:spacing w:val="2"/>
          <w:sz w:val="28"/>
          <w:szCs w:val="28"/>
        </w:rPr>
        <w:t>влечет</w:t>
      </w:r>
      <w:proofErr w:type="gramEnd"/>
      <w:r w:rsidRPr="00D70DDB">
        <w:rPr>
          <w:rFonts w:eastAsia="Arial Unicode MS"/>
          <w:bCs/>
          <w:spacing w:val="2"/>
          <w:sz w:val="28"/>
          <w:szCs w:val="28"/>
        </w:rPr>
        <w:t xml:space="preserve"> предупреждение или наложение административного штрафа на граждан в размере от трех тысяч до четырех тысяч рублей; на должностных </w:t>
      </w:r>
      <w:r w:rsidRPr="00D70DDB">
        <w:rPr>
          <w:rFonts w:eastAsia="Arial Unicode MS"/>
          <w:bCs/>
          <w:spacing w:val="2"/>
          <w:sz w:val="28"/>
          <w:szCs w:val="28"/>
        </w:rPr>
        <w:lastRenderedPageBreak/>
        <w:t>лиц - в размере от тридцати тысяч до сорока тысяч рублей; на юридических лиц - в размере от ста пятидесяти тысяч до двухсот тысяч рублей.»;</w:t>
      </w:r>
    </w:p>
    <w:p w:rsidR="00B661F2" w:rsidRPr="00D70DDB" w:rsidRDefault="00026F81">
      <w:pPr>
        <w:pStyle w:val="af"/>
        <w:ind w:left="0" w:firstLine="709"/>
        <w:jc w:val="both"/>
        <w:rPr>
          <w:rFonts w:eastAsia="Arial Unicode MS"/>
          <w:bCs/>
          <w:spacing w:val="2"/>
          <w:sz w:val="28"/>
          <w:szCs w:val="28"/>
        </w:rPr>
      </w:pPr>
      <w:r w:rsidRPr="00D70DDB">
        <w:rPr>
          <w:rFonts w:eastAsia="Arial Unicode MS"/>
          <w:bCs/>
          <w:spacing w:val="2"/>
          <w:sz w:val="28"/>
          <w:szCs w:val="28"/>
        </w:rPr>
        <w:t>5) в примечании слово «фасада» исключить.</w:t>
      </w:r>
    </w:p>
    <w:p w:rsidR="00B661F2" w:rsidRPr="00D70DDB" w:rsidRDefault="00026F81">
      <w:pPr>
        <w:pStyle w:val="1b"/>
        <w:spacing w:before="0" w:beforeAutospacing="0" w:after="0" w:afterAutospacing="0"/>
        <w:ind w:firstLine="709"/>
        <w:jc w:val="both"/>
        <w:rPr>
          <w:sz w:val="28"/>
          <w:szCs w:val="28"/>
        </w:rPr>
      </w:pPr>
      <w:r w:rsidRPr="00D70DDB">
        <w:rPr>
          <w:sz w:val="28"/>
          <w:szCs w:val="28"/>
        </w:rPr>
        <w:t>7. Статью 6.8.3 изложить в следующей редакции:</w:t>
      </w:r>
    </w:p>
    <w:p w:rsidR="00B661F2" w:rsidRPr="00D70DDB" w:rsidRDefault="00026F81">
      <w:pPr>
        <w:pStyle w:val="1b"/>
        <w:spacing w:before="0" w:beforeAutospacing="0" w:after="0" w:afterAutospacing="0"/>
        <w:ind w:firstLine="709"/>
        <w:jc w:val="both"/>
        <w:rPr>
          <w:sz w:val="28"/>
          <w:szCs w:val="28"/>
        </w:rPr>
      </w:pPr>
      <w:r w:rsidRPr="00D70DDB">
        <w:rPr>
          <w:sz w:val="28"/>
          <w:szCs w:val="28"/>
        </w:rPr>
        <w:t>«Статья 6.8.3. Нарушение правил уборки территории, кровли, крыш, входных групп здания, строения, сооружения</w:t>
      </w:r>
    </w:p>
    <w:p w:rsidR="00B661F2" w:rsidRPr="00D70DDB" w:rsidRDefault="00026F81">
      <w:pPr>
        <w:pStyle w:val="af"/>
        <w:numPr>
          <w:ilvl w:val="0"/>
          <w:numId w:val="6"/>
        </w:numPr>
        <w:ind w:left="0" w:firstLine="709"/>
        <w:jc w:val="both"/>
        <w:rPr>
          <w:color w:val="auto"/>
          <w:sz w:val="28"/>
          <w:szCs w:val="28"/>
        </w:rPr>
      </w:pPr>
      <w:r w:rsidRPr="00D70DDB">
        <w:rPr>
          <w:color w:val="auto"/>
          <w:sz w:val="28"/>
          <w:szCs w:val="28"/>
        </w:rPr>
        <w:t>Нарушение установленных органами местного самоуправления правил уборки кровли, крыш, входных групп</w:t>
      </w:r>
      <w:r w:rsidRPr="00D70DDB">
        <w:rPr>
          <w:sz w:val="28"/>
          <w:szCs w:val="28"/>
        </w:rPr>
        <w:t xml:space="preserve">, иных архитектурных элементов </w:t>
      </w:r>
      <w:r w:rsidRPr="00D70DDB">
        <w:rPr>
          <w:color w:val="auto"/>
          <w:sz w:val="28"/>
          <w:szCs w:val="28"/>
        </w:rPr>
        <w:t>здания, строения, сооружения, за исключением многоквартирного дома, от снега, наледи, сосулек -</w:t>
      </w:r>
    </w:p>
    <w:p w:rsidR="00B661F2" w:rsidRPr="00D70DDB" w:rsidRDefault="00026F81">
      <w:pPr>
        <w:ind w:firstLine="709"/>
        <w:jc w:val="both"/>
        <w:rPr>
          <w:color w:val="auto"/>
          <w:sz w:val="28"/>
          <w:szCs w:val="28"/>
        </w:rPr>
      </w:pPr>
      <w:r w:rsidRPr="00D70DDB">
        <w:rPr>
          <w:color w:val="auto"/>
          <w:sz w:val="28"/>
          <w:szCs w:val="28"/>
        </w:rPr>
        <w:t xml:space="preserve">влечет предупреждение или наложение административного штрафа на граждан в размере </w:t>
      </w:r>
      <w:r w:rsidRPr="00D70DDB">
        <w:rPr>
          <w:color w:val="auto"/>
          <w:sz w:val="28"/>
          <w:szCs w:val="28"/>
          <w:lang w:eastAsia="en-US"/>
        </w:rPr>
        <w:t xml:space="preserve">от одной тысячи до </w:t>
      </w:r>
      <w:r w:rsidRPr="00D70DDB">
        <w:rPr>
          <w:sz w:val="28"/>
          <w:szCs w:val="28"/>
        </w:rPr>
        <w:t>трех тысяч рублей</w:t>
      </w:r>
      <w:r w:rsidRPr="00D70DDB">
        <w:rPr>
          <w:color w:val="auto"/>
          <w:sz w:val="28"/>
          <w:szCs w:val="28"/>
        </w:rPr>
        <w:t xml:space="preserve">; на должностных лиц - в размере </w:t>
      </w:r>
      <w:r w:rsidRPr="00D70DDB">
        <w:rPr>
          <w:sz w:val="28"/>
          <w:szCs w:val="28"/>
        </w:rPr>
        <w:t>от трех тысяч до пяти тысяч</w:t>
      </w:r>
      <w:r w:rsidRPr="00D70DDB">
        <w:rPr>
          <w:color w:val="auto"/>
          <w:sz w:val="28"/>
          <w:szCs w:val="28"/>
        </w:rPr>
        <w:t xml:space="preserve"> рублей; на юридических лиц - в размере </w:t>
      </w:r>
      <w:r w:rsidRPr="00D70DDB">
        <w:rPr>
          <w:sz w:val="28"/>
          <w:szCs w:val="28"/>
        </w:rPr>
        <w:t>от двадцати тысяч до тридцати тысяч</w:t>
      </w:r>
      <w:r w:rsidRPr="00D70DDB">
        <w:rPr>
          <w:color w:val="auto"/>
          <w:sz w:val="28"/>
          <w:szCs w:val="28"/>
        </w:rPr>
        <w:t xml:space="preserve"> рублей.</w:t>
      </w:r>
    </w:p>
    <w:p w:rsidR="00B661F2" w:rsidRPr="00D70DDB" w:rsidRDefault="00026F81">
      <w:pPr>
        <w:pStyle w:val="af"/>
        <w:numPr>
          <w:ilvl w:val="0"/>
          <w:numId w:val="6"/>
        </w:numPr>
        <w:pBdr>
          <w:top w:val="none" w:sz="4" w:space="0" w:color="000000"/>
          <w:left w:val="none" w:sz="4" w:space="0" w:color="000000"/>
          <w:bottom w:val="none" w:sz="4" w:space="0" w:color="000000"/>
          <w:right w:val="none" w:sz="4" w:space="0" w:color="000000"/>
        </w:pBdr>
        <w:ind w:left="0" w:firstLine="709"/>
        <w:jc w:val="both"/>
        <w:rPr>
          <w:sz w:val="28"/>
          <w:szCs w:val="28"/>
          <w:lang w:eastAsia="en-US"/>
        </w:rPr>
      </w:pPr>
      <w:r w:rsidRPr="00D70DDB">
        <w:rPr>
          <w:sz w:val="28"/>
          <w:szCs w:val="28"/>
          <w:lang w:eastAsia="en-US"/>
        </w:rPr>
        <w:t xml:space="preserve">Нарушение установленных органами местного самоуправления сроков уборки территории, кровли, крыш, входных групп, иных </w:t>
      </w:r>
      <w:r w:rsidRPr="00D70DDB">
        <w:rPr>
          <w:sz w:val="28"/>
          <w:szCs w:val="28"/>
        </w:rPr>
        <w:t xml:space="preserve">архитектурных элементов </w:t>
      </w:r>
      <w:r w:rsidRPr="00D70DDB">
        <w:rPr>
          <w:sz w:val="28"/>
          <w:szCs w:val="28"/>
          <w:lang w:eastAsia="en-US"/>
        </w:rPr>
        <w:t>з</w:t>
      </w:r>
      <w:r w:rsidRPr="00D70DDB">
        <w:rPr>
          <w:sz w:val="28"/>
          <w:szCs w:val="28"/>
        </w:rPr>
        <w:t>дания, строения, сооружения</w:t>
      </w:r>
      <w:r w:rsidRPr="00D70DDB">
        <w:rPr>
          <w:sz w:val="28"/>
          <w:szCs w:val="28"/>
          <w:lang w:eastAsia="en-US"/>
        </w:rPr>
        <w:t xml:space="preserve"> от снега, наледи, сосулек, устранения зимней скользкости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proofErr w:type="gramStart"/>
      <w:r w:rsidRPr="00D70DDB">
        <w:rPr>
          <w:sz w:val="28"/>
          <w:szCs w:val="28"/>
        </w:rPr>
        <w:t>влечет</w:t>
      </w:r>
      <w:proofErr w:type="gramEnd"/>
      <w:r w:rsidRPr="00D70DDB">
        <w:rPr>
          <w:sz w:val="28"/>
          <w:szCs w:val="28"/>
        </w:rPr>
        <w:t xml:space="preserve"> предупреждение или наложение административного штрафа на граждан в размере от одной тысячи до трех тысяч рублей; на должностных лиц - в размере от трех тысяч до пяти тысяч рублей; на юридических лиц - в размере от двадцати тысяч до тридцати тысяч рублей.».</w:t>
      </w:r>
    </w:p>
    <w:p w:rsidR="00B661F2" w:rsidRPr="00D70DDB" w:rsidRDefault="00026F81">
      <w:pPr>
        <w:pStyle w:val="1b"/>
        <w:spacing w:before="0" w:beforeAutospacing="0" w:after="0" w:afterAutospacing="0"/>
        <w:ind w:firstLine="709"/>
        <w:jc w:val="both"/>
        <w:rPr>
          <w:sz w:val="28"/>
          <w:szCs w:val="28"/>
        </w:rPr>
      </w:pPr>
      <w:r w:rsidRPr="00D70DDB">
        <w:rPr>
          <w:sz w:val="28"/>
          <w:szCs w:val="28"/>
        </w:rPr>
        <w:t>8. Статью 6.9 изложить в следующей редакции:</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color w:val="auto"/>
          <w:sz w:val="28"/>
          <w:szCs w:val="28"/>
        </w:rPr>
        <w:t xml:space="preserve">«Статья 6.9. Мойка транспортных средств, слив топлива, масел, технических жидкостей вне предназначенных для этого местах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color w:val="auto"/>
          <w:sz w:val="28"/>
          <w:szCs w:val="28"/>
        </w:rPr>
        <w:t>Мойка транспортных средств, слив топлива, масел, технических жидкостей вне предназначенных для этого местах, в том числе на площадях, в скверах, парках, в местах отдыха населения и иных запрещенных для этих целей нормативными правовыми актами органов местного самоуправления Пермского края местах, если указанные действия не образуют составы административных правонарушений или преступлений, установленных федеральными законами, -</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proofErr w:type="gramStart"/>
      <w:r w:rsidRPr="00D70DDB">
        <w:rPr>
          <w:color w:val="auto"/>
          <w:sz w:val="28"/>
          <w:szCs w:val="28"/>
        </w:rPr>
        <w:t>влечет</w:t>
      </w:r>
      <w:proofErr w:type="gramEnd"/>
      <w:r w:rsidRPr="00D70DDB">
        <w:rPr>
          <w:color w:val="auto"/>
          <w:sz w:val="28"/>
          <w:szCs w:val="28"/>
        </w:rPr>
        <w:t xml:space="preserve"> наложение административного штрафа </w:t>
      </w:r>
      <w:r w:rsidRPr="00D70DDB">
        <w:rPr>
          <w:bCs/>
          <w:color w:val="auto"/>
          <w:sz w:val="28"/>
          <w:szCs w:val="28"/>
        </w:rPr>
        <w:t>на граждан в размере от двух тысяч до трех тысяч рублей; на должностных лиц - от четырех тысяч до десяти тысяч рублей; на юридических лиц - от десяти тысяч до двадцати тысяч рублей</w:t>
      </w:r>
      <w:r w:rsidRPr="00D70DDB">
        <w:rPr>
          <w:color w:val="auto"/>
          <w:sz w:val="28"/>
          <w:szCs w:val="28"/>
        </w:rPr>
        <w:t>.».</w:t>
      </w:r>
    </w:p>
    <w:p w:rsidR="00B661F2" w:rsidRPr="00D70DDB" w:rsidRDefault="00026F81">
      <w:pPr>
        <w:pBdr>
          <w:top w:val="none" w:sz="4" w:space="0" w:color="000000"/>
          <w:left w:val="none" w:sz="4" w:space="0" w:color="000000"/>
          <w:bottom w:val="none" w:sz="4" w:space="0" w:color="000000"/>
          <w:right w:val="none" w:sz="4" w:space="0" w:color="000000"/>
          <w:between w:val="none" w:sz="4" w:space="0" w:color="000000"/>
        </w:pBdr>
        <w:ind w:firstLine="709"/>
        <w:jc w:val="both"/>
        <w:rPr>
          <w:color w:val="auto"/>
          <w:sz w:val="28"/>
          <w:szCs w:val="28"/>
        </w:rPr>
      </w:pPr>
      <w:r w:rsidRPr="00D70DDB">
        <w:rPr>
          <w:sz w:val="28"/>
          <w:szCs w:val="28"/>
        </w:rPr>
        <w:t>9. В статье 6.12:</w:t>
      </w:r>
    </w:p>
    <w:p w:rsidR="00B661F2" w:rsidRPr="00D70DDB" w:rsidRDefault="00026F81">
      <w:pPr>
        <w:pStyle w:val="af"/>
        <w:numPr>
          <w:ilvl w:val="0"/>
          <w:numId w:val="14"/>
        </w:numPr>
        <w:ind w:left="0" w:firstLine="709"/>
        <w:jc w:val="both"/>
        <w:rPr>
          <w:sz w:val="28"/>
          <w:szCs w:val="28"/>
        </w:rPr>
      </w:pPr>
      <w:r w:rsidRPr="00D70DDB">
        <w:rPr>
          <w:sz w:val="28"/>
          <w:szCs w:val="28"/>
        </w:rPr>
        <w:t>наименование изложить в следующей редакции:</w:t>
      </w:r>
    </w:p>
    <w:p w:rsidR="00B661F2" w:rsidRPr="00D70DDB" w:rsidRDefault="00026F81">
      <w:pPr>
        <w:ind w:firstLine="709"/>
        <w:jc w:val="both"/>
        <w:rPr>
          <w:sz w:val="28"/>
          <w:szCs w:val="28"/>
        </w:rPr>
      </w:pPr>
      <w:r w:rsidRPr="00D70DDB">
        <w:rPr>
          <w:sz w:val="28"/>
          <w:szCs w:val="28"/>
        </w:rPr>
        <w:t>«6.12. Нарушение требований к созданию и использованию парковок общего пользования местного значения»;</w:t>
      </w:r>
    </w:p>
    <w:p w:rsidR="00B661F2" w:rsidRPr="00D70DDB" w:rsidRDefault="00026F81">
      <w:pPr>
        <w:ind w:firstLine="709"/>
        <w:jc w:val="both"/>
        <w:rPr>
          <w:sz w:val="28"/>
          <w:szCs w:val="28"/>
        </w:rPr>
      </w:pPr>
      <w:r w:rsidRPr="00D70DDB">
        <w:rPr>
          <w:sz w:val="28"/>
          <w:szCs w:val="28"/>
        </w:rPr>
        <w:t>2) абзац первый части 1 изложить в следующей редакции:</w:t>
      </w:r>
    </w:p>
    <w:p w:rsidR="00B661F2" w:rsidRPr="00D70DDB" w:rsidRDefault="00026F81">
      <w:pPr>
        <w:ind w:firstLine="709"/>
        <w:jc w:val="both"/>
        <w:rPr>
          <w:sz w:val="28"/>
          <w:szCs w:val="28"/>
        </w:rPr>
      </w:pPr>
      <w:r w:rsidRPr="00D70DDB">
        <w:rPr>
          <w:sz w:val="28"/>
          <w:szCs w:val="28"/>
        </w:rPr>
        <w:t>«1. Нарушение порядка создания парковок (парковочных мест) общего пользования местного значения, установленного органами местного самоуправления Пермского края, -»;</w:t>
      </w:r>
    </w:p>
    <w:p w:rsidR="00B661F2" w:rsidRPr="00D70DDB" w:rsidRDefault="00026F81">
      <w:pPr>
        <w:ind w:firstLine="709"/>
        <w:jc w:val="both"/>
        <w:rPr>
          <w:sz w:val="28"/>
          <w:szCs w:val="28"/>
        </w:rPr>
      </w:pPr>
      <w:r w:rsidRPr="00D70DDB">
        <w:rPr>
          <w:sz w:val="28"/>
          <w:szCs w:val="28"/>
        </w:rPr>
        <w:t>3) часть 2 изложить в следующей редакции:</w:t>
      </w:r>
    </w:p>
    <w:p w:rsidR="00B661F2" w:rsidRPr="00D70DDB" w:rsidRDefault="00026F81">
      <w:pPr>
        <w:ind w:firstLine="709"/>
        <w:jc w:val="both"/>
        <w:rPr>
          <w:sz w:val="28"/>
          <w:szCs w:val="28"/>
        </w:rPr>
      </w:pPr>
      <w:r w:rsidRPr="00D70DDB">
        <w:rPr>
          <w:sz w:val="28"/>
          <w:szCs w:val="28"/>
        </w:rPr>
        <w:t>«2. Невнесение платы за пользование на платной основе парковками (парковочными местами) общего пользования местного значения -</w:t>
      </w:r>
    </w:p>
    <w:p w:rsidR="00B661F2" w:rsidRPr="00D70DDB" w:rsidRDefault="00026F81">
      <w:pPr>
        <w:pStyle w:val="afd"/>
        <w:spacing w:beforeAutospacing="0" w:afterAutospacing="0"/>
        <w:ind w:firstLine="709"/>
        <w:jc w:val="both"/>
        <w:rPr>
          <w:sz w:val="28"/>
          <w:szCs w:val="28"/>
        </w:rPr>
      </w:pPr>
      <w:proofErr w:type="gramStart"/>
      <w:r w:rsidRPr="00D70DDB">
        <w:rPr>
          <w:sz w:val="28"/>
          <w:szCs w:val="28"/>
        </w:rPr>
        <w:lastRenderedPageBreak/>
        <w:t>влечет</w:t>
      </w:r>
      <w:proofErr w:type="gramEnd"/>
      <w:r w:rsidRPr="00D70DDB">
        <w:rPr>
          <w:sz w:val="28"/>
          <w:szCs w:val="28"/>
        </w:rPr>
        <w:t xml:space="preserve"> наложение административного штрафа на граждан, должностных и юридических лиц в размере двух тысяч пятисот рублей.»; </w:t>
      </w:r>
    </w:p>
    <w:p w:rsidR="00B661F2" w:rsidRPr="00D70DDB" w:rsidRDefault="00026F81">
      <w:pPr>
        <w:pStyle w:val="afd"/>
        <w:spacing w:beforeAutospacing="0" w:afterAutospacing="0"/>
        <w:ind w:firstLine="709"/>
        <w:jc w:val="both"/>
        <w:rPr>
          <w:sz w:val="28"/>
          <w:szCs w:val="28"/>
        </w:rPr>
      </w:pPr>
      <w:r w:rsidRPr="00D70DDB">
        <w:rPr>
          <w:sz w:val="28"/>
          <w:szCs w:val="28"/>
        </w:rPr>
        <w:t>4) часть 4 исключить;</w:t>
      </w:r>
    </w:p>
    <w:p w:rsidR="00B661F2" w:rsidRPr="00D70DDB" w:rsidRDefault="00026F81">
      <w:pPr>
        <w:pStyle w:val="a3"/>
        <w:ind w:firstLine="709"/>
        <w:jc w:val="both"/>
        <w:rPr>
          <w:sz w:val="28"/>
          <w:szCs w:val="28"/>
        </w:rPr>
      </w:pPr>
      <w:r w:rsidRPr="00D70DDB">
        <w:rPr>
          <w:sz w:val="28"/>
          <w:szCs w:val="28"/>
        </w:rPr>
        <w:t>5) дополнить частью 5 следующего содержания:</w:t>
      </w:r>
    </w:p>
    <w:p w:rsidR="00B661F2" w:rsidRPr="00D70DDB" w:rsidRDefault="00026F81">
      <w:pPr>
        <w:ind w:firstLine="709"/>
        <w:jc w:val="both"/>
        <w:rPr>
          <w:bCs/>
          <w:sz w:val="28"/>
          <w:szCs w:val="28"/>
        </w:rPr>
      </w:pPr>
      <w:r w:rsidRPr="00D70DDB">
        <w:rPr>
          <w:sz w:val="28"/>
          <w:szCs w:val="28"/>
        </w:rPr>
        <w:t xml:space="preserve">«5. Нарушение установленного органами местного самоуправления запрета на оставление на платной парковке общего пользования местного значения транспортного средства </w:t>
      </w:r>
      <w:r w:rsidRPr="00D70DDB">
        <w:rPr>
          <w:bCs/>
          <w:sz w:val="28"/>
          <w:szCs w:val="28"/>
        </w:rPr>
        <w:t>с нечитаемыми, нестандартными или установленными с нарушением требований законодательства, иных нормативных правовых актов государственными регистрационными знаками, без государственных регистрационных знаков</w:t>
      </w:r>
      <w:r w:rsidRPr="00D70DDB">
        <w:rPr>
          <w:sz w:val="28"/>
          <w:szCs w:val="28"/>
        </w:rPr>
        <w:t xml:space="preserve"> (за исключением случаев, предусмотренных федеральным законодательством)</w:t>
      </w:r>
      <w:r w:rsidRPr="00D70DDB">
        <w:rPr>
          <w:bCs/>
          <w:sz w:val="28"/>
          <w:szCs w:val="28"/>
        </w:rPr>
        <w:t>, а также с государственными регистрационными знаками, оборудованными с применением материалов, препятствующих или затрудняющих их идентификацию</w:t>
      </w:r>
      <w:r w:rsidRPr="00D70DDB">
        <w:rPr>
          <w:sz w:val="28"/>
          <w:szCs w:val="28"/>
        </w:rPr>
        <w:t>, -</w:t>
      </w:r>
    </w:p>
    <w:p w:rsidR="00B661F2" w:rsidRPr="00D70DDB" w:rsidRDefault="00026F81">
      <w:pPr>
        <w:pStyle w:val="afd"/>
        <w:spacing w:beforeAutospacing="0" w:afterAutospacing="0"/>
        <w:ind w:firstLine="709"/>
        <w:jc w:val="both"/>
        <w:rPr>
          <w:sz w:val="28"/>
          <w:szCs w:val="28"/>
        </w:rPr>
      </w:pPr>
      <w:proofErr w:type="gramStart"/>
      <w:r w:rsidRPr="00D70DDB">
        <w:rPr>
          <w:sz w:val="28"/>
          <w:szCs w:val="28"/>
        </w:rPr>
        <w:t>влечет</w:t>
      </w:r>
      <w:proofErr w:type="gramEnd"/>
      <w:r w:rsidRPr="00D70DDB">
        <w:rPr>
          <w:sz w:val="28"/>
          <w:szCs w:val="28"/>
        </w:rPr>
        <w:t xml:space="preserve"> наложение административного штрафа на граждан, должностных и юридических лиц в размере </w:t>
      </w:r>
      <w:r w:rsidRPr="00D70DDB">
        <w:rPr>
          <w:bCs/>
          <w:sz w:val="28"/>
          <w:szCs w:val="28"/>
        </w:rPr>
        <w:t>трех тысяч пятисот рублей.</w:t>
      </w:r>
      <w:r w:rsidRPr="00D70DDB">
        <w:rPr>
          <w:sz w:val="28"/>
          <w:szCs w:val="28"/>
        </w:rPr>
        <w:t xml:space="preserve">». </w:t>
      </w:r>
    </w:p>
    <w:p w:rsidR="00B661F2" w:rsidRPr="00D70DDB" w:rsidRDefault="00026F81">
      <w:pPr>
        <w:pStyle w:val="afd"/>
        <w:spacing w:beforeAutospacing="0" w:afterAutospacing="0"/>
        <w:ind w:firstLine="709"/>
        <w:jc w:val="both"/>
        <w:rPr>
          <w:rFonts w:eastAsia="Arial Unicode MS"/>
          <w:color w:val="000000" w:themeColor="text1"/>
          <w:spacing w:val="2"/>
          <w:sz w:val="28"/>
          <w:szCs w:val="28"/>
          <w:lang w:val="en-US"/>
        </w:rPr>
      </w:pPr>
      <w:r w:rsidRPr="00D70DDB">
        <w:rPr>
          <w:rFonts w:eastAsia="Arial Unicode MS"/>
          <w:bCs/>
          <w:color w:val="000000" w:themeColor="text1"/>
          <w:spacing w:val="2"/>
          <w:sz w:val="28"/>
          <w:szCs w:val="28"/>
        </w:rPr>
        <w:t>10. В статье 6.15:</w:t>
      </w:r>
    </w:p>
    <w:p w:rsidR="00B661F2" w:rsidRPr="00D70DDB" w:rsidRDefault="00026F81">
      <w:pPr>
        <w:pStyle w:val="afd"/>
        <w:numPr>
          <w:ilvl w:val="0"/>
          <w:numId w:val="4"/>
        </w:numPr>
        <w:spacing w:beforeAutospacing="0" w:afterAutospacing="0"/>
        <w:ind w:left="0" w:firstLine="709"/>
        <w:jc w:val="both"/>
        <w:rPr>
          <w:rFonts w:eastAsia="Arial Unicode MS"/>
          <w:bCs/>
          <w:spacing w:val="2"/>
          <w:sz w:val="28"/>
          <w:szCs w:val="28"/>
        </w:rPr>
      </w:pPr>
      <w:r w:rsidRPr="00D70DDB">
        <w:rPr>
          <w:rFonts w:eastAsia="Arial Unicode MS"/>
          <w:bCs/>
          <w:color w:val="000000" w:themeColor="text1"/>
          <w:spacing w:val="2"/>
          <w:sz w:val="28"/>
          <w:szCs w:val="28"/>
        </w:rPr>
        <w:t xml:space="preserve">в абзаце втором части </w:t>
      </w:r>
      <w:r w:rsidRPr="00D70DDB">
        <w:rPr>
          <w:rFonts w:eastAsia="Arial Unicode MS"/>
          <w:bCs/>
          <w:spacing w:val="2"/>
          <w:sz w:val="28"/>
          <w:szCs w:val="28"/>
        </w:rPr>
        <w:t xml:space="preserve">1 слова «на детских спортивных площадках» заменить словами </w:t>
      </w:r>
      <w:r w:rsidRPr="00D70DDB">
        <w:rPr>
          <w:rFonts w:eastAsia="Arial Unicode MS"/>
          <w:bCs/>
          <w:color w:val="auto"/>
          <w:spacing w:val="2"/>
          <w:sz w:val="28"/>
          <w:szCs w:val="28"/>
        </w:rPr>
        <w:t xml:space="preserve">«на детских игровых площадках, спортивных площадках (в том числе детских спортивных площадках), парковках (парковочных </w:t>
      </w:r>
      <w:r w:rsidRPr="00D70DDB">
        <w:rPr>
          <w:bCs/>
          <w:color w:val="auto"/>
          <w:sz w:val="28"/>
          <w:szCs w:val="28"/>
        </w:rPr>
        <w:t>местах</w:t>
      </w:r>
      <w:r w:rsidRPr="00D70DDB">
        <w:rPr>
          <w:rFonts w:eastAsia="Arial Unicode MS"/>
          <w:bCs/>
          <w:color w:val="auto"/>
          <w:spacing w:val="2"/>
          <w:sz w:val="28"/>
          <w:szCs w:val="28"/>
        </w:rPr>
        <w:t>), на местах (площадках) накопления отходов, на площадках для отдыха на придомовых территориях»</w:t>
      </w:r>
      <w:r w:rsidRPr="00D70DDB">
        <w:rPr>
          <w:rFonts w:eastAsia="Arial Unicode MS"/>
          <w:bCs/>
          <w:spacing w:val="2"/>
          <w:sz w:val="28"/>
          <w:szCs w:val="28"/>
        </w:rPr>
        <w:t>;</w:t>
      </w:r>
    </w:p>
    <w:p w:rsidR="00B661F2" w:rsidRPr="00D70DDB" w:rsidRDefault="00026F81">
      <w:pPr>
        <w:pStyle w:val="af"/>
        <w:numPr>
          <w:ilvl w:val="0"/>
          <w:numId w:val="4"/>
        </w:numPr>
        <w:ind w:left="0" w:firstLine="709"/>
        <w:jc w:val="both"/>
        <w:rPr>
          <w:rFonts w:eastAsia="Arial Unicode MS"/>
          <w:bCs/>
          <w:spacing w:val="2"/>
          <w:sz w:val="28"/>
          <w:szCs w:val="28"/>
        </w:rPr>
      </w:pPr>
      <w:r w:rsidRPr="00D70DDB">
        <w:rPr>
          <w:rFonts w:eastAsia="Arial Unicode MS"/>
          <w:bCs/>
          <w:spacing w:val="2"/>
          <w:sz w:val="28"/>
          <w:szCs w:val="28"/>
        </w:rPr>
        <w:t>примечание изложить в следующей редакции:</w:t>
      </w:r>
    </w:p>
    <w:p w:rsidR="00B661F2" w:rsidRPr="00D70DDB" w:rsidRDefault="00026F81">
      <w:pPr>
        <w:ind w:firstLine="709"/>
        <w:jc w:val="both"/>
        <w:rPr>
          <w:rFonts w:eastAsia="Arial Unicode MS"/>
          <w:bCs/>
          <w:spacing w:val="2"/>
          <w:sz w:val="28"/>
          <w:szCs w:val="28"/>
        </w:rPr>
      </w:pPr>
      <w:r w:rsidRPr="00D70DDB">
        <w:rPr>
          <w:rFonts w:eastAsia="Arial Unicode MS"/>
          <w:bCs/>
          <w:spacing w:val="2"/>
          <w:sz w:val="28"/>
          <w:szCs w:val="28"/>
        </w:rPr>
        <w:t>«Примечания:</w:t>
      </w:r>
    </w:p>
    <w:p w:rsidR="00B661F2" w:rsidRPr="00D70DDB" w:rsidRDefault="00026F81">
      <w:pPr>
        <w:ind w:firstLine="709"/>
        <w:jc w:val="both"/>
        <w:rPr>
          <w:rFonts w:eastAsia="Arial Unicode MS"/>
          <w:bCs/>
          <w:spacing w:val="2"/>
          <w:sz w:val="28"/>
          <w:szCs w:val="28"/>
        </w:rPr>
      </w:pPr>
      <w:r w:rsidRPr="00D70DDB">
        <w:rPr>
          <w:rFonts w:eastAsia="Arial Unicode MS"/>
          <w:bCs/>
          <w:spacing w:val="2"/>
          <w:sz w:val="28"/>
          <w:szCs w:val="28"/>
        </w:rPr>
        <w:t>1) Под размещением в настоящей статье понимаются как действия, состоящие в установке некапитальных нестационарных строений, сооружений в запрещенных местах, так и бездействие, выражающееся в непринятии мер по демонтажу указанных объектов.</w:t>
      </w:r>
    </w:p>
    <w:p w:rsidR="00B661F2" w:rsidRPr="00D70DDB" w:rsidRDefault="00026F81">
      <w:pPr>
        <w:ind w:firstLine="709"/>
        <w:jc w:val="both"/>
        <w:rPr>
          <w:rFonts w:eastAsia="Arial Unicode MS"/>
          <w:bCs/>
          <w:spacing w:val="2"/>
          <w:sz w:val="28"/>
          <w:szCs w:val="28"/>
        </w:rPr>
      </w:pPr>
      <w:r w:rsidRPr="00D70DDB">
        <w:rPr>
          <w:rFonts w:eastAsia="Arial Unicode MS"/>
          <w:bCs/>
          <w:spacing w:val="2"/>
          <w:sz w:val="28"/>
          <w:szCs w:val="28"/>
        </w:rPr>
        <w:t>2) Под газоном в настоящей статье понимается территория, прилегающая к различным видам покрытий и (или) огороженная бортовым камнем, в том числе с искусственно созданным травянистым покровом, предназначенным для размещения зеленых насаждений и травянистой растительности. Газоном также признается территория, травянистый покров которой был утрачен в результате хозяйственной деятельности или в силу природных условий.</w:t>
      </w:r>
    </w:p>
    <w:p w:rsidR="00B661F2" w:rsidRPr="00D70DDB" w:rsidRDefault="00026F81">
      <w:pPr>
        <w:pStyle w:val="afd"/>
        <w:spacing w:beforeAutospacing="0" w:afterAutospacing="0"/>
        <w:ind w:firstLine="709"/>
        <w:jc w:val="both"/>
        <w:rPr>
          <w:color w:val="auto"/>
          <w:sz w:val="28"/>
          <w:szCs w:val="28"/>
        </w:rPr>
      </w:pPr>
      <w:r w:rsidRPr="00D70DDB">
        <w:rPr>
          <w:rFonts w:eastAsia="Arial Unicode MS"/>
          <w:bCs/>
          <w:color w:val="auto"/>
          <w:spacing w:val="2"/>
          <w:sz w:val="28"/>
          <w:szCs w:val="28"/>
        </w:rPr>
        <w:t xml:space="preserve">3) Под детской игровой площадкой в настоящей статье понимается территория, на которой находятся объекты, предназначенные для игр детей </w:t>
      </w:r>
      <w:r w:rsidRPr="00D70DDB">
        <w:rPr>
          <w:color w:val="auto"/>
          <w:sz w:val="28"/>
          <w:szCs w:val="28"/>
        </w:rPr>
        <w:t>(горки, карусели, качели, песочницы и (или) иные подобные объекты).</w:t>
      </w:r>
    </w:p>
    <w:p w:rsidR="00B661F2" w:rsidRPr="00D70DDB" w:rsidRDefault="00026F81">
      <w:pPr>
        <w:pStyle w:val="afd"/>
        <w:spacing w:beforeAutospacing="0" w:afterAutospacing="0"/>
        <w:ind w:firstLine="709"/>
        <w:jc w:val="both"/>
        <w:rPr>
          <w:color w:val="auto"/>
          <w:sz w:val="28"/>
          <w:szCs w:val="28"/>
        </w:rPr>
      </w:pPr>
      <w:r w:rsidRPr="00D70DDB">
        <w:rPr>
          <w:color w:val="auto"/>
          <w:sz w:val="28"/>
          <w:szCs w:val="28"/>
        </w:rPr>
        <w:t xml:space="preserve">4) Под </w:t>
      </w:r>
      <w:r w:rsidRPr="00D70DDB">
        <w:rPr>
          <w:rFonts w:eastAsia="Arial Unicode MS"/>
          <w:bCs/>
          <w:color w:val="auto"/>
          <w:spacing w:val="2"/>
          <w:sz w:val="28"/>
          <w:szCs w:val="28"/>
        </w:rPr>
        <w:t>спортивной площадк</w:t>
      </w:r>
      <w:r w:rsidRPr="00D70DDB">
        <w:rPr>
          <w:color w:val="auto"/>
          <w:sz w:val="28"/>
          <w:szCs w:val="28"/>
        </w:rPr>
        <w:t>ой (в том числе детской спортивной площадкой) в настоящей статье понимается территория, на которой находятся объекты, предназначенные для занятий физической культурой и спортом (баскетбольные щиты, брусья, гимнастические стенки, турники и (или) иные подобные объекты).».</w:t>
      </w:r>
    </w:p>
    <w:p w:rsidR="00B661F2" w:rsidRPr="00D70DDB" w:rsidRDefault="00026F81">
      <w:pPr>
        <w:pStyle w:val="afd"/>
        <w:spacing w:beforeAutospacing="0" w:afterAutospacing="0"/>
        <w:ind w:firstLine="709"/>
        <w:jc w:val="both"/>
        <w:rPr>
          <w:color w:val="auto"/>
          <w:sz w:val="28"/>
          <w:szCs w:val="28"/>
        </w:rPr>
      </w:pPr>
      <w:r w:rsidRPr="00D70DDB">
        <w:rPr>
          <w:color w:val="auto"/>
          <w:sz w:val="28"/>
          <w:szCs w:val="28"/>
        </w:rPr>
        <w:t>11. В статье 6.16:</w:t>
      </w:r>
    </w:p>
    <w:p w:rsidR="00B661F2" w:rsidRPr="00D70DDB" w:rsidRDefault="00026F81">
      <w:pPr>
        <w:pStyle w:val="afd"/>
        <w:spacing w:beforeAutospacing="0" w:afterAutospacing="0"/>
        <w:ind w:firstLine="709"/>
        <w:jc w:val="both"/>
        <w:rPr>
          <w:color w:val="auto"/>
          <w:sz w:val="28"/>
          <w:szCs w:val="28"/>
        </w:rPr>
      </w:pPr>
      <w:r w:rsidRPr="00D70DDB">
        <w:rPr>
          <w:color w:val="auto"/>
          <w:sz w:val="28"/>
          <w:szCs w:val="28"/>
        </w:rPr>
        <w:t>1) часть 1 после слов «вид которого не соответствует» дополнить словами «требованиям, установленным органами местного самоуправления Пермского края, и (или)»;</w:t>
      </w:r>
    </w:p>
    <w:p w:rsidR="00B661F2" w:rsidRPr="00D70DDB" w:rsidRDefault="00026F81">
      <w:pPr>
        <w:pStyle w:val="afd"/>
        <w:spacing w:beforeAutospacing="0" w:afterAutospacing="0"/>
        <w:ind w:firstLine="709"/>
        <w:jc w:val="both"/>
        <w:rPr>
          <w:color w:val="auto"/>
          <w:sz w:val="28"/>
          <w:szCs w:val="28"/>
        </w:rPr>
      </w:pPr>
      <w:r w:rsidRPr="00D70DDB">
        <w:rPr>
          <w:color w:val="auto"/>
          <w:sz w:val="28"/>
          <w:szCs w:val="28"/>
        </w:rPr>
        <w:lastRenderedPageBreak/>
        <w:t>2) дополнить частью 1.1 следующего содержания:</w:t>
      </w:r>
    </w:p>
    <w:p w:rsidR="00B661F2" w:rsidRPr="00D70DDB" w:rsidRDefault="00026F81">
      <w:pPr>
        <w:pStyle w:val="afd"/>
        <w:spacing w:beforeAutospacing="0" w:afterAutospacing="0"/>
        <w:ind w:firstLine="709"/>
        <w:jc w:val="both"/>
        <w:rPr>
          <w:color w:val="auto"/>
          <w:sz w:val="28"/>
          <w:szCs w:val="28"/>
        </w:rPr>
      </w:pPr>
      <w:r w:rsidRPr="00D70DDB">
        <w:rPr>
          <w:color w:val="auto"/>
          <w:sz w:val="28"/>
          <w:szCs w:val="28"/>
        </w:rPr>
        <w:t>«1.1. Нарушение правил благоустройства территории муниципального образования Пермского края, выразившееся в размещении некапитального нестационарного строения, сооружения в отсутствие графического документа, наличие которого является обязательным в соответствии с требованиями, установленными муниципальным нормативным правовым актом, - </w:t>
      </w:r>
    </w:p>
    <w:p w:rsidR="00B661F2" w:rsidRPr="00D70DDB" w:rsidRDefault="00026F81">
      <w:pPr>
        <w:pStyle w:val="afd"/>
        <w:spacing w:beforeAutospacing="0" w:afterAutospacing="0"/>
        <w:ind w:firstLine="709"/>
        <w:jc w:val="both"/>
        <w:rPr>
          <w:color w:val="auto"/>
          <w:sz w:val="28"/>
          <w:szCs w:val="28"/>
        </w:rPr>
      </w:pPr>
      <w:proofErr w:type="gramStart"/>
      <w:r w:rsidRPr="00D70DDB">
        <w:rPr>
          <w:color w:val="auto"/>
          <w:sz w:val="28"/>
          <w:szCs w:val="28"/>
        </w:rPr>
        <w:t>влечет</w:t>
      </w:r>
      <w:proofErr w:type="gramEnd"/>
      <w:r w:rsidRPr="00D70DDB">
        <w:rPr>
          <w:color w:val="auto"/>
          <w:sz w:val="28"/>
          <w:szCs w:val="28"/>
        </w:rPr>
        <w:t xml:space="preserve"> предупреждение или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четырехсот тысяч до пятисот тысяч рублей.»;</w:t>
      </w:r>
    </w:p>
    <w:p w:rsidR="00B661F2" w:rsidRPr="00D70DDB" w:rsidRDefault="00026F81">
      <w:pPr>
        <w:pStyle w:val="afd"/>
        <w:spacing w:beforeAutospacing="0" w:afterAutospacing="0"/>
        <w:ind w:firstLine="709"/>
        <w:jc w:val="both"/>
        <w:rPr>
          <w:color w:val="auto"/>
          <w:sz w:val="28"/>
          <w:szCs w:val="28"/>
        </w:rPr>
      </w:pPr>
      <w:r w:rsidRPr="00D70DDB">
        <w:rPr>
          <w:color w:val="auto"/>
          <w:sz w:val="28"/>
          <w:szCs w:val="28"/>
        </w:rPr>
        <w:t>3) в части 2 слова «частью 1» заменить словами «частями 1, 1.1».</w:t>
      </w:r>
    </w:p>
    <w:p w:rsidR="00B661F2" w:rsidRPr="00D70DDB" w:rsidRDefault="00026F81">
      <w:pPr>
        <w:ind w:firstLine="709"/>
        <w:jc w:val="both"/>
        <w:rPr>
          <w:rFonts w:eastAsia="Arial Unicode MS"/>
          <w:spacing w:val="2"/>
          <w:sz w:val="28"/>
          <w:szCs w:val="28"/>
        </w:rPr>
      </w:pPr>
      <w:r w:rsidRPr="00D70DDB">
        <w:rPr>
          <w:sz w:val="28"/>
          <w:szCs w:val="28"/>
        </w:rPr>
        <w:t>12. В статье 6.17:</w:t>
      </w:r>
    </w:p>
    <w:p w:rsidR="00B661F2" w:rsidRPr="00D70DDB" w:rsidRDefault="00026F81">
      <w:pPr>
        <w:ind w:firstLine="709"/>
        <w:jc w:val="both"/>
        <w:rPr>
          <w:rFonts w:eastAsia="Arial Unicode MS"/>
          <w:spacing w:val="2"/>
          <w:sz w:val="28"/>
          <w:szCs w:val="28"/>
        </w:rPr>
      </w:pPr>
      <w:r w:rsidRPr="00D70DDB">
        <w:rPr>
          <w:rFonts w:eastAsia="Arial Unicode MS"/>
          <w:spacing w:val="2"/>
          <w:sz w:val="28"/>
          <w:szCs w:val="28"/>
        </w:rPr>
        <w:t>1) в абзаце первом части 1 слова «облика (вида)» заменить словом «вида»;</w:t>
      </w:r>
    </w:p>
    <w:p w:rsidR="00B661F2" w:rsidRPr="00D70DDB" w:rsidRDefault="00026F81">
      <w:pPr>
        <w:ind w:firstLine="709"/>
        <w:jc w:val="both"/>
        <w:rPr>
          <w:sz w:val="28"/>
          <w:szCs w:val="28"/>
        </w:rPr>
      </w:pPr>
      <w:r w:rsidRPr="00D70DDB">
        <w:rPr>
          <w:sz w:val="28"/>
          <w:szCs w:val="28"/>
        </w:rPr>
        <w:t>2) в примечании 1 слово «фасада» исключить;</w:t>
      </w:r>
    </w:p>
    <w:p w:rsidR="00B661F2" w:rsidRPr="00D70DDB" w:rsidRDefault="00026F81">
      <w:pPr>
        <w:ind w:firstLine="709"/>
        <w:jc w:val="both"/>
        <w:rPr>
          <w:sz w:val="28"/>
          <w:szCs w:val="28"/>
        </w:rPr>
      </w:pPr>
      <w:r w:rsidRPr="00D70DDB">
        <w:rPr>
          <w:sz w:val="28"/>
          <w:szCs w:val="28"/>
        </w:rPr>
        <w:t>3) примечание 2 изложить в следующей редакции:</w:t>
      </w:r>
    </w:p>
    <w:p w:rsidR="00B661F2" w:rsidRPr="00D70DDB" w:rsidRDefault="00026F81">
      <w:pPr>
        <w:ind w:firstLine="709"/>
        <w:jc w:val="both"/>
        <w:rPr>
          <w:sz w:val="28"/>
          <w:szCs w:val="28"/>
        </w:rPr>
      </w:pPr>
      <w:r w:rsidRPr="00D70DDB">
        <w:rPr>
          <w:sz w:val="28"/>
          <w:szCs w:val="28"/>
        </w:rPr>
        <w:t xml:space="preserve">«2. Для целей настоящей статьи под колерным паспортом объекта капитального строительства понимается документ, который устанавливает внешний вид фасадов объекта капитального строительства в соответствии с требованиями, установленными органом местного самоуправления муниципального образования Пермского края.». </w:t>
      </w:r>
    </w:p>
    <w:p w:rsidR="00B661F2" w:rsidRPr="00D70DDB" w:rsidRDefault="00B661F2">
      <w:pPr>
        <w:ind w:firstLine="709"/>
        <w:jc w:val="both"/>
        <w:outlineLvl w:val="1"/>
        <w:rPr>
          <w:spacing w:val="2"/>
          <w:sz w:val="28"/>
        </w:rPr>
      </w:pPr>
    </w:p>
    <w:p w:rsidR="00B661F2" w:rsidRPr="00D70DDB" w:rsidRDefault="00026F81">
      <w:pPr>
        <w:ind w:firstLine="709"/>
        <w:jc w:val="both"/>
        <w:rPr>
          <w:rFonts w:eastAsia="Arial Unicode MS"/>
          <w:bCs/>
          <w:spacing w:val="2"/>
          <w:sz w:val="28"/>
          <w:szCs w:val="28"/>
        </w:rPr>
      </w:pPr>
      <w:r w:rsidRPr="00D70DDB">
        <w:rPr>
          <w:rFonts w:eastAsia="Arial Unicode MS"/>
          <w:bCs/>
          <w:spacing w:val="2"/>
          <w:sz w:val="28"/>
          <w:szCs w:val="28"/>
        </w:rPr>
        <w:t>Статья 2</w:t>
      </w:r>
    </w:p>
    <w:p w:rsidR="00B661F2" w:rsidRPr="00D70DDB" w:rsidRDefault="00026F81">
      <w:pPr>
        <w:pBdr>
          <w:top w:val="none" w:sz="4" w:space="0" w:color="000000"/>
          <w:left w:val="none" w:sz="4" w:space="0" w:color="000000"/>
          <w:bottom w:val="none" w:sz="4" w:space="0" w:color="000000"/>
          <w:right w:val="none" w:sz="4" w:space="0" w:color="000000"/>
        </w:pBdr>
        <w:ind w:firstLine="709"/>
        <w:jc w:val="both"/>
        <w:rPr>
          <w:sz w:val="28"/>
          <w:szCs w:val="28"/>
        </w:rPr>
      </w:pPr>
      <w:r w:rsidRPr="00D70DDB">
        <w:rPr>
          <w:sz w:val="28"/>
          <w:szCs w:val="28"/>
        </w:rPr>
        <w:t>Настоящий Закон вступает в силу через десять дней после дня его официального опубликования.</w:t>
      </w:r>
    </w:p>
    <w:p w:rsidR="00B661F2" w:rsidRPr="00D70DDB" w:rsidRDefault="00B661F2">
      <w:pPr>
        <w:spacing w:line="360" w:lineRule="exact"/>
        <w:ind w:firstLine="709"/>
        <w:jc w:val="both"/>
        <w:rPr>
          <w:rFonts w:eastAsia="Arial Unicode MS"/>
          <w:bCs/>
          <w:spacing w:val="2"/>
          <w:sz w:val="28"/>
          <w:szCs w:val="28"/>
        </w:rPr>
      </w:pPr>
    </w:p>
    <w:p w:rsidR="00B661F2" w:rsidRPr="00D70DDB" w:rsidRDefault="00026F81">
      <w:pPr>
        <w:spacing w:before="960"/>
        <w:jc w:val="both"/>
        <w:rPr>
          <w:sz w:val="20"/>
        </w:rPr>
      </w:pPr>
      <w:r w:rsidRPr="00D70DDB">
        <w:rPr>
          <w:sz w:val="28"/>
        </w:rPr>
        <w:t xml:space="preserve">Губернатор Пермского края </w:t>
      </w:r>
      <w:r w:rsidRPr="00D70DDB">
        <w:rPr>
          <w:sz w:val="28"/>
        </w:rPr>
        <w:tab/>
      </w:r>
      <w:r w:rsidRPr="00D70DDB">
        <w:rPr>
          <w:sz w:val="28"/>
        </w:rPr>
        <w:tab/>
      </w:r>
      <w:r w:rsidRPr="00D70DDB">
        <w:rPr>
          <w:sz w:val="28"/>
        </w:rPr>
        <w:tab/>
      </w:r>
      <w:r w:rsidRPr="00D70DDB">
        <w:rPr>
          <w:sz w:val="28"/>
        </w:rPr>
        <w:tab/>
      </w:r>
      <w:r w:rsidRPr="00D70DDB">
        <w:rPr>
          <w:sz w:val="28"/>
        </w:rPr>
        <w:tab/>
      </w:r>
      <w:r w:rsidRPr="00D70DDB">
        <w:rPr>
          <w:sz w:val="28"/>
        </w:rPr>
        <w:tab/>
      </w:r>
      <w:r w:rsidRPr="00D70DDB">
        <w:rPr>
          <w:sz w:val="28"/>
        </w:rPr>
        <w:tab/>
        <w:t xml:space="preserve">     Д.Н. Махонин</w:t>
      </w:r>
    </w:p>
    <w:p w:rsidR="00B661F2" w:rsidRPr="00D70DDB" w:rsidRDefault="00B661F2">
      <w:pPr>
        <w:spacing w:line="240" w:lineRule="exact"/>
        <w:jc w:val="center"/>
        <w:rPr>
          <w:sz w:val="28"/>
        </w:rPr>
      </w:pPr>
    </w:p>
    <w:sectPr w:rsidR="00B661F2" w:rsidRPr="00D70DDB">
      <w:headerReference w:type="even" r:id="rId9"/>
      <w:headerReference w:type="default" r:id="rId10"/>
      <w:footerReference w:type="even" r:id="rId11"/>
      <w:footerReference w:type="default" r:id="rId12"/>
      <w:footerReference w:type="first" r:id="rId13"/>
      <w:pgSz w:w="11906" w:h="16838"/>
      <w:pgMar w:top="709" w:right="567" w:bottom="1134" w:left="1417" w:header="567" w:footer="709"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13D" w:rsidRDefault="001B713D">
      <w:r>
        <w:separator/>
      </w:r>
    </w:p>
  </w:endnote>
  <w:endnote w:type="continuationSeparator" w:id="0">
    <w:p w:rsidR="001B713D" w:rsidRDefault="001B7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1F2" w:rsidRDefault="00B661F2">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1F2" w:rsidRDefault="00026F81">
    <w:pPr>
      <w:pStyle w:val="aff2"/>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1F2" w:rsidRDefault="00026F81">
    <w:pPr>
      <w:pStyle w:val="aff2"/>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13D" w:rsidRDefault="001B713D">
      <w:r>
        <w:separator/>
      </w:r>
    </w:p>
  </w:footnote>
  <w:footnote w:type="continuationSeparator" w:id="0">
    <w:p w:rsidR="001B713D" w:rsidRDefault="001B71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1F2" w:rsidRDefault="00B661F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61F2" w:rsidRDefault="00026F81">
    <w:pPr>
      <w:pStyle w:val="af1"/>
      <w:jc w:val="center"/>
      <w:rPr>
        <w:sz w:val="28"/>
        <w:szCs w:val="28"/>
      </w:rPr>
    </w:pPr>
    <w:r>
      <w:fldChar w:fldCharType="begin"/>
    </w:r>
    <w:r>
      <w:instrText>PAGE \* MERGEFORMAT</w:instrText>
    </w:r>
    <w:r>
      <w:fldChar w:fldCharType="separate"/>
    </w:r>
    <w:r w:rsidR="008A0250" w:rsidRPr="008A0250">
      <w:rPr>
        <w:noProof/>
        <w:sz w:val="28"/>
        <w:szCs w:val="28"/>
      </w:rPr>
      <w:t>8</w:t>
    </w:r>
    <w:r>
      <w:rPr>
        <w:sz w:val="28"/>
        <w:szCs w:val="28"/>
      </w:rPr>
      <w:fldChar w:fldCharType="end"/>
    </w:r>
  </w:p>
  <w:p w:rsidR="00B661F2" w:rsidRDefault="00B661F2">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686A"/>
    <w:multiLevelType w:val="hybridMultilevel"/>
    <w:tmpl w:val="00EA86B6"/>
    <w:lvl w:ilvl="0" w:tplc="9A924342">
      <w:start w:val="1"/>
      <w:numFmt w:val="decimal"/>
      <w:lvlText w:val="%1."/>
      <w:lvlJc w:val="left"/>
      <w:pPr>
        <w:ind w:left="1069" w:hanging="360"/>
      </w:pPr>
      <w:rPr>
        <w:rFonts w:hint="default"/>
      </w:rPr>
    </w:lvl>
    <w:lvl w:ilvl="1" w:tplc="92925EEA">
      <w:start w:val="1"/>
      <w:numFmt w:val="lowerLetter"/>
      <w:lvlText w:val="%2."/>
      <w:lvlJc w:val="left"/>
      <w:pPr>
        <w:ind w:left="1789" w:hanging="360"/>
      </w:pPr>
    </w:lvl>
    <w:lvl w:ilvl="2" w:tplc="9D881004">
      <w:start w:val="1"/>
      <w:numFmt w:val="lowerRoman"/>
      <w:lvlText w:val="%3."/>
      <w:lvlJc w:val="right"/>
      <w:pPr>
        <w:ind w:left="2509" w:hanging="180"/>
      </w:pPr>
    </w:lvl>
    <w:lvl w:ilvl="3" w:tplc="E37A482C">
      <w:start w:val="1"/>
      <w:numFmt w:val="decimal"/>
      <w:lvlText w:val="%4."/>
      <w:lvlJc w:val="left"/>
      <w:pPr>
        <w:ind w:left="3229" w:hanging="360"/>
      </w:pPr>
    </w:lvl>
    <w:lvl w:ilvl="4" w:tplc="51FEE760">
      <w:start w:val="1"/>
      <w:numFmt w:val="lowerLetter"/>
      <w:lvlText w:val="%5."/>
      <w:lvlJc w:val="left"/>
      <w:pPr>
        <w:ind w:left="3949" w:hanging="360"/>
      </w:pPr>
    </w:lvl>
    <w:lvl w:ilvl="5" w:tplc="10AE5A5A">
      <w:start w:val="1"/>
      <w:numFmt w:val="lowerRoman"/>
      <w:lvlText w:val="%6."/>
      <w:lvlJc w:val="right"/>
      <w:pPr>
        <w:ind w:left="4669" w:hanging="180"/>
      </w:pPr>
    </w:lvl>
    <w:lvl w:ilvl="6" w:tplc="9C5E2E16">
      <w:start w:val="1"/>
      <w:numFmt w:val="decimal"/>
      <w:lvlText w:val="%7."/>
      <w:lvlJc w:val="left"/>
      <w:pPr>
        <w:ind w:left="5389" w:hanging="360"/>
      </w:pPr>
    </w:lvl>
    <w:lvl w:ilvl="7" w:tplc="4CF813F0">
      <w:start w:val="1"/>
      <w:numFmt w:val="lowerLetter"/>
      <w:lvlText w:val="%8."/>
      <w:lvlJc w:val="left"/>
      <w:pPr>
        <w:ind w:left="6109" w:hanging="360"/>
      </w:pPr>
    </w:lvl>
    <w:lvl w:ilvl="8" w:tplc="550E5EB0">
      <w:start w:val="1"/>
      <w:numFmt w:val="lowerRoman"/>
      <w:lvlText w:val="%9."/>
      <w:lvlJc w:val="right"/>
      <w:pPr>
        <w:ind w:left="6829" w:hanging="180"/>
      </w:pPr>
    </w:lvl>
  </w:abstractNum>
  <w:abstractNum w:abstractNumId="1">
    <w:nsid w:val="07C4153C"/>
    <w:multiLevelType w:val="hybridMultilevel"/>
    <w:tmpl w:val="A1944CF2"/>
    <w:lvl w:ilvl="0" w:tplc="358CC70E">
      <w:start w:val="1"/>
      <w:numFmt w:val="decimal"/>
      <w:lvlText w:val="%1."/>
      <w:lvlJc w:val="left"/>
      <w:pPr>
        <w:ind w:left="1069" w:hanging="360"/>
      </w:pPr>
      <w:rPr>
        <w:rFonts w:hint="default"/>
      </w:rPr>
    </w:lvl>
    <w:lvl w:ilvl="1" w:tplc="005624C6">
      <w:start w:val="1"/>
      <w:numFmt w:val="lowerLetter"/>
      <w:lvlText w:val="%2."/>
      <w:lvlJc w:val="left"/>
      <w:pPr>
        <w:ind w:left="1789" w:hanging="360"/>
      </w:pPr>
    </w:lvl>
    <w:lvl w:ilvl="2" w:tplc="19DA33BC">
      <w:start w:val="1"/>
      <w:numFmt w:val="lowerRoman"/>
      <w:lvlText w:val="%3."/>
      <w:lvlJc w:val="right"/>
      <w:pPr>
        <w:ind w:left="2509" w:hanging="180"/>
      </w:pPr>
    </w:lvl>
    <w:lvl w:ilvl="3" w:tplc="2A7A131E">
      <w:start w:val="1"/>
      <w:numFmt w:val="decimal"/>
      <w:lvlText w:val="%4."/>
      <w:lvlJc w:val="left"/>
      <w:pPr>
        <w:ind w:left="3229" w:hanging="360"/>
      </w:pPr>
    </w:lvl>
    <w:lvl w:ilvl="4" w:tplc="B83696CC">
      <w:start w:val="1"/>
      <w:numFmt w:val="lowerLetter"/>
      <w:lvlText w:val="%5."/>
      <w:lvlJc w:val="left"/>
      <w:pPr>
        <w:ind w:left="3949" w:hanging="360"/>
      </w:pPr>
    </w:lvl>
    <w:lvl w:ilvl="5" w:tplc="788E4236">
      <w:start w:val="1"/>
      <w:numFmt w:val="lowerRoman"/>
      <w:lvlText w:val="%6."/>
      <w:lvlJc w:val="right"/>
      <w:pPr>
        <w:ind w:left="4669" w:hanging="180"/>
      </w:pPr>
    </w:lvl>
    <w:lvl w:ilvl="6" w:tplc="A1A837C4">
      <w:start w:val="1"/>
      <w:numFmt w:val="decimal"/>
      <w:lvlText w:val="%7."/>
      <w:lvlJc w:val="left"/>
      <w:pPr>
        <w:ind w:left="5389" w:hanging="360"/>
      </w:pPr>
    </w:lvl>
    <w:lvl w:ilvl="7" w:tplc="BEFAF216">
      <w:start w:val="1"/>
      <w:numFmt w:val="lowerLetter"/>
      <w:lvlText w:val="%8."/>
      <w:lvlJc w:val="left"/>
      <w:pPr>
        <w:ind w:left="6109" w:hanging="360"/>
      </w:pPr>
    </w:lvl>
    <w:lvl w:ilvl="8" w:tplc="DCEE11CA">
      <w:start w:val="1"/>
      <w:numFmt w:val="lowerRoman"/>
      <w:lvlText w:val="%9."/>
      <w:lvlJc w:val="right"/>
      <w:pPr>
        <w:ind w:left="6829" w:hanging="180"/>
      </w:pPr>
    </w:lvl>
  </w:abstractNum>
  <w:abstractNum w:abstractNumId="2">
    <w:nsid w:val="16805E9C"/>
    <w:multiLevelType w:val="multilevel"/>
    <w:tmpl w:val="E7E4B7C4"/>
    <w:lvl w:ilvl="0">
      <w:start w:val="1"/>
      <w:numFmt w:val="decimal"/>
      <w:lvlText w:val="%1."/>
      <w:lvlJc w:val="left"/>
      <w:pPr>
        <w:ind w:left="1069" w:hanging="360"/>
      </w:pPr>
      <w:rPr>
        <w:rFonts w:hint="default"/>
      </w:rPr>
    </w:lvl>
    <w:lvl w:ilvl="1">
      <w:start w:val="2"/>
      <w:numFmt w:val="decimal"/>
      <w:isLgl/>
      <w:lvlText w:val="%1.%2"/>
      <w:lvlJc w:val="left"/>
      <w:pPr>
        <w:ind w:left="1444" w:hanging="375"/>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214D4258"/>
    <w:multiLevelType w:val="hybridMultilevel"/>
    <w:tmpl w:val="B2E82582"/>
    <w:lvl w:ilvl="0" w:tplc="71149FA0">
      <w:start w:val="1"/>
      <w:numFmt w:val="decimal"/>
      <w:lvlText w:val="%1."/>
      <w:lvlJc w:val="left"/>
      <w:pPr>
        <w:ind w:left="1069" w:hanging="360"/>
      </w:pPr>
      <w:rPr>
        <w:rFonts w:hint="default"/>
      </w:rPr>
    </w:lvl>
    <w:lvl w:ilvl="1" w:tplc="51C09B20">
      <w:start w:val="1"/>
      <w:numFmt w:val="lowerLetter"/>
      <w:lvlText w:val="%2."/>
      <w:lvlJc w:val="left"/>
      <w:pPr>
        <w:ind w:left="1789" w:hanging="360"/>
      </w:pPr>
    </w:lvl>
    <w:lvl w:ilvl="2" w:tplc="AA10A6A8">
      <w:start w:val="1"/>
      <w:numFmt w:val="lowerRoman"/>
      <w:lvlText w:val="%3."/>
      <w:lvlJc w:val="right"/>
      <w:pPr>
        <w:ind w:left="2509" w:hanging="180"/>
      </w:pPr>
    </w:lvl>
    <w:lvl w:ilvl="3" w:tplc="21E80762">
      <w:start w:val="1"/>
      <w:numFmt w:val="decimal"/>
      <w:lvlText w:val="%4."/>
      <w:lvlJc w:val="left"/>
      <w:pPr>
        <w:ind w:left="3229" w:hanging="360"/>
      </w:pPr>
    </w:lvl>
    <w:lvl w:ilvl="4" w:tplc="97DC7D84">
      <w:start w:val="1"/>
      <w:numFmt w:val="lowerLetter"/>
      <w:lvlText w:val="%5."/>
      <w:lvlJc w:val="left"/>
      <w:pPr>
        <w:ind w:left="3949" w:hanging="360"/>
      </w:pPr>
    </w:lvl>
    <w:lvl w:ilvl="5" w:tplc="B7E41D62">
      <w:start w:val="1"/>
      <w:numFmt w:val="lowerRoman"/>
      <w:lvlText w:val="%6."/>
      <w:lvlJc w:val="right"/>
      <w:pPr>
        <w:ind w:left="4669" w:hanging="180"/>
      </w:pPr>
    </w:lvl>
    <w:lvl w:ilvl="6" w:tplc="A9884B32">
      <w:start w:val="1"/>
      <w:numFmt w:val="decimal"/>
      <w:lvlText w:val="%7."/>
      <w:lvlJc w:val="left"/>
      <w:pPr>
        <w:ind w:left="5389" w:hanging="360"/>
      </w:pPr>
    </w:lvl>
    <w:lvl w:ilvl="7" w:tplc="0DF6FF48">
      <w:start w:val="1"/>
      <w:numFmt w:val="lowerLetter"/>
      <w:lvlText w:val="%8."/>
      <w:lvlJc w:val="left"/>
      <w:pPr>
        <w:ind w:left="6109" w:hanging="360"/>
      </w:pPr>
    </w:lvl>
    <w:lvl w:ilvl="8" w:tplc="2908693E">
      <w:start w:val="1"/>
      <w:numFmt w:val="lowerRoman"/>
      <w:lvlText w:val="%9."/>
      <w:lvlJc w:val="right"/>
      <w:pPr>
        <w:ind w:left="6829" w:hanging="180"/>
      </w:pPr>
    </w:lvl>
  </w:abstractNum>
  <w:abstractNum w:abstractNumId="4">
    <w:nsid w:val="2F994EC4"/>
    <w:multiLevelType w:val="hybridMultilevel"/>
    <w:tmpl w:val="EEEC5BEE"/>
    <w:lvl w:ilvl="0" w:tplc="421CC1F6">
      <w:start w:val="5"/>
      <w:numFmt w:val="decimal"/>
      <w:lvlText w:val="%1."/>
      <w:lvlJc w:val="left"/>
      <w:pPr>
        <w:ind w:left="1069" w:hanging="360"/>
      </w:pPr>
      <w:rPr>
        <w:rFonts w:hint="default"/>
      </w:rPr>
    </w:lvl>
    <w:lvl w:ilvl="1" w:tplc="978E8CB6">
      <w:start w:val="1"/>
      <w:numFmt w:val="lowerLetter"/>
      <w:lvlText w:val="%2."/>
      <w:lvlJc w:val="left"/>
      <w:pPr>
        <w:ind w:left="1789" w:hanging="360"/>
      </w:pPr>
    </w:lvl>
    <w:lvl w:ilvl="2" w:tplc="C640FD4E">
      <w:start w:val="1"/>
      <w:numFmt w:val="lowerRoman"/>
      <w:lvlText w:val="%3."/>
      <w:lvlJc w:val="right"/>
      <w:pPr>
        <w:ind w:left="2509" w:hanging="180"/>
      </w:pPr>
    </w:lvl>
    <w:lvl w:ilvl="3" w:tplc="3F86833C">
      <w:start w:val="1"/>
      <w:numFmt w:val="decimal"/>
      <w:lvlText w:val="%4."/>
      <w:lvlJc w:val="left"/>
      <w:pPr>
        <w:ind w:left="3229" w:hanging="360"/>
      </w:pPr>
    </w:lvl>
    <w:lvl w:ilvl="4" w:tplc="0B08A044">
      <w:start w:val="1"/>
      <w:numFmt w:val="lowerLetter"/>
      <w:lvlText w:val="%5."/>
      <w:lvlJc w:val="left"/>
      <w:pPr>
        <w:ind w:left="3949" w:hanging="360"/>
      </w:pPr>
    </w:lvl>
    <w:lvl w:ilvl="5" w:tplc="C262DCC4">
      <w:start w:val="1"/>
      <w:numFmt w:val="lowerRoman"/>
      <w:lvlText w:val="%6."/>
      <w:lvlJc w:val="right"/>
      <w:pPr>
        <w:ind w:left="4669" w:hanging="180"/>
      </w:pPr>
    </w:lvl>
    <w:lvl w:ilvl="6" w:tplc="DFFA362E">
      <w:start w:val="1"/>
      <w:numFmt w:val="decimal"/>
      <w:lvlText w:val="%7."/>
      <w:lvlJc w:val="left"/>
      <w:pPr>
        <w:ind w:left="5389" w:hanging="360"/>
      </w:pPr>
    </w:lvl>
    <w:lvl w:ilvl="7" w:tplc="E7540B06">
      <w:start w:val="1"/>
      <w:numFmt w:val="lowerLetter"/>
      <w:lvlText w:val="%8."/>
      <w:lvlJc w:val="left"/>
      <w:pPr>
        <w:ind w:left="6109" w:hanging="360"/>
      </w:pPr>
    </w:lvl>
    <w:lvl w:ilvl="8" w:tplc="3AC4F820">
      <w:start w:val="1"/>
      <w:numFmt w:val="lowerRoman"/>
      <w:lvlText w:val="%9."/>
      <w:lvlJc w:val="right"/>
      <w:pPr>
        <w:ind w:left="6829" w:hanging="180"/>
      </w:pPr>
    </w:lvl>
  </w:abstractNum>
  <w:abstractNum w:abstractNumId="5">
    <w:nsid w:val="348221E3"/>
    <w:multiLevelType w:val="hybridMultilevel"/>
    <w:tmpl w:val="5BE82EA6"/>
    <w:lvl w:ilvl="0" w:tplc="0A4666AC">
      <w:start w:val="4"/>
      <w:numFmt w:val="decimal"/>
      <w:lvlText w:val="%1."/>
      <w:lvlJc w:val="left"/>
      <w:pPr>
        <w:ind w:left="1069" w:hanging="360"/>
      </w:pPr>
      <w:rPr>
        <w:rFonts w:hint="default"/>
      </w:rPr>
    </w:lvl>
    <w:lvl w:ilvl="1" w:tplc="3FEEDCCE">
      <w:start w:val="1"/>
      <w:numFmt w:val="lowerLetter"/>
      <w:lvlText w:val="%2."/>
      <w:lvlJc w:val="left"/>
      <w:pPr>
        <w:ind w:left="1789" w:hanging="360"/>
      </w:pPr>
    </w:lvl>
    <w:lvl w:ilvl="2" w:tplc="6680C9D8">
      <w:start w:val="1"/>
      <w:numFmt w:val="lowerRoman"/>
      <w:lvlText w:val="%3."/>
      <w:lvlJc w:val="right"/>
      <w:pPr>
        <w:ind w:left="2509" w:hanging="180"/>
      </w:pPr>
    </w:lvl>
    <w:lvl w:ilvl="3" w:tplc="D9B6AF98">
      <w:start w:val="1"/>
      <w:numFmt w:val="decimal"/>
      <w:lvlText w:val="%4."/>
      <w:lvlJc w:val="left"/>
      <w:pPr>
        <w:ind w:left="3229" w:hanging="360"/>
      </w:pPr>
    </w:lvl>
    <w:lvl w:ilvl="4" w:tplc="D8AE0B1C">
      <w:start w:val="1"/>
      <w:numFmt w:val="lowerLetter"/>
      <w:lvlText w:val="%5."/>
      <w:lvlJc w:val="left"/>
      <w:pPr>
        <w:ind w:left="3949" w:hanging="360"/>
      </w:pPr>
    </w:lvl>
    <w:lvl w:ilvl="5" w:tplc="7D1277AC">
      <w:start w:val="1"/>
      <w:numFmt w:val="lowerRoman"/>
      <w:lvlText w:val="%6."/>
      <w:lvlJc w:val="right"/>
      <w:pPr>
        <w:ind w:left="4669" w:hanging="180"/>
      </w:pPr>
    </w:lvl>
    <w:lvl w:ilvl="6" w:tplc="5C709230">
      <w:start w:val="1"/>
      <w:numFmt w:val="decimal"/>
      <w:lvlText w:val="%7."/>
      <w:lvlJc w:val="left"/>
      <w:pPr>
        <w:ind w:left="5389" w:hanging="360"/>
      </w:pPr>
    </w:lvl>
    <w:lvl w:ilvl="7" w:tplc="CE1A3B48">
      <w:start w:val="1"/>
      <w:numFmt w:val="lowerLetter"/>
      <w:lvlText w:val="%8."/>
      <w:lvlJc w:val="left"/>
      <w:pPr>
        <w:ind w:left="6109" w:hanging="360"/>
      </w:pPr>
    </w:lvl>
    <w:lvl w:ilvl="8" w:tplc="C48821DE">
      <w:start w:val="1"/>
      <w:numFmt w:val="lowerRoman"/>
      <w:lvlText w:val="%9."/>
      <w:lvlJc w:val="right"/>
      <w:pPr>
        <w:ind w:left="6829" w:hanging="180"/>
      </w:pPr>
    </w:lvl>
  </w:abstractNum>
  <w:abstractNum w:abstractNumId="6">
    <w:nsid w:val="3AFE64DB"/>
    <w:multiLevelType w:val="hybridMultilevel"/>
    <w:tmpl w:val="D7940302"/>
    <w:lvl w:ilvl="0" w:tplc="D270CD78">
      <w:start w:val="1"/>
      <w:numFmt w:val="decimal"/>
      <w:lvlText w:val="%1)"/>
      <w:lvlJc w:val="left"/>
      <w:pPr>
        <w:ind w:left="1637" w:hanging="360"/>
      </w:pPr>
    </w:lvl>
    <w:lvl w:ilvl="1" w:tplc="FC784CBC">
      <w:start w:val="1"/>
      <w:numFmt w:val="lowerLetter"/>
      <w:lvlText w:val="%2."/>
      <w:lvlJc w:val="left"/>
      <w:pPr>
        <w:ind w:left="2357" w:hanging="360"/>
      </w:pPr>
    </w:lvl>
    <w:lvl w:ilvl="2" w:tplc="4D32C786">
      <w:start w:val="1"/>
      <w:numFmt w:val="lowerRoman"/>
      <w:lvlText w:val="%3."/>
      <w:lvlJc w:val="right"/>
      <w:pPr>
        <w:ind w:left="3077" w:hanging="180"/>
      </w:pPr>
    </w:lvl>
    <w:lvl w:ilvl="3" w:tplc="D98C4A7A">
      <w:start w:val="1"/>
      <w:numFmt w:val="decimal"/>
      <w:lvlText w:val="%4."/>
      <w:lvlJc w:val="left"/>
      <w:pPr>
        <w:ind w:left="3797" w:hanging="360"/>
      </w:pPr>
    </w:lvl>
    <w:lvl w:ilvl="4" w:tplc="9CE20528">
      <w:start w:val="1"/>
      <w:numFmt w:val="lowerLetter"/>
      <w:lvlText w:val="%5."/>
      <w:lvlJc w:val="left"/>
      <w:pPr>
        <w:ind w:left="4517" w:hanging="360"/>
      </w:pPr>
    </w:lvl>
    <w:lvl w:ilvl="5" w:tplc="1F404BF2">
      <w:start w:val="1"/>
      <w:numFmt w:val="lowerRoman"/>
      <w:lvlText w:val="%6."/>
      <w:lvlJc w:val="right"/>
      <w:pPr>
        <w:ind w:left="5237" w:hanging="180"/>
      </w:pPr>
    </w:lvl>
    <w:lvl w:ilvl="6" w:tplc="17A6AF48">
      <w:start w:val="1"/>
      <w:numFmt w:val="decimal"/>
      <w:lvlText w:val="%7."/>
      <w:lvlJc w:val="left"/>
      <w:pPr>
        <w:ind w:left="5957" w:hanging="360"/>
      </w:pPr>
    </w:lvl>
    <w:lvl w:ilvl="7" w:tplc="E8C21B2A">
      <w:start w:val="1"/>
      <w:numFmt w:val="lowerLetter"/>
      <w:lvlText w:val="%8."/>
      <w:lvlJc w:val="left"/>
      <w:pPr>
        <w:ind w:left="6677" w:hanging="360"/>
      </w:pPr>
    </w:lvl>
    <w:lvl w:ilvl="8" w:tplc="8FD6AE3C">
      <w:start w:val="1"/>
      <w:numFmt w:val="lowerRoman"/>
      <w:lvlText w:val="%9."/>
      <w:lvlJc w:val="right"/>
      <w:pPr>
        <w:ind w:left="7397" w:hanging="180"/>
      </w:pPr>
    </w:lvl>
  </w:abstractNum>
  <w:abstractNum w:abstractNumId="7">
    <w:nsid w:val="5A8F753E"/>
    <w:multiLevelType w:val="hybridMultilevel"/>
    <w:tmpl w:val="600629D2"/>
    <w:lvl w:ilvl="0" w:tplc="D6A40FB8">
      <w:start w:val="1"/>
      <w:numFmt w:val="decimal"/>
      <w:lvlText w:val="%1)"/>
      <w:lvlJc w:val="left"/>
      <w:pPr>
        <w:ind w:left="1069" w:hanging="360"/>
      </w:pPr>
      <w:rPr>
        <w:rFonts w:hint="default"/>
        <w:color w:val="000000" w:themeColor="text1"/>
      </w:rPr>
    </w:lvl>
    <w:lvl w:ilvl="1" w:tplc="53B81BD2">
      <w:start w:val="1"/>
      <w:numFmt w:val="lowerLetter"/>
      <w:lvlText w:val="%2."/>
      <w:lvlJc w:val="left"/>
      <w:pPr>
        <w:ind w:left="1789" w:hanging="360"/>
      </w:pPr>
    </w:lvl>
    <w:lvl w:ilvl="2" w:tplc="8A9645C4">
      <w:start w:val="1"/>
      <w:numFmt w:val="lowerRoman"/>
      <w:lvlText w:val="%3."/>
      <w:lvlJc w:val="right"/>
      <w:pPr>
        <w:ind w:left="2509" w:hanging="180"/>
      </w:pPr>
    </w:lvl>
    <w:lvl w:ilvl="3" w:tplc="BE8815F0">
      <w:start w:val="1"/>
      <w:numFmt w:val="decimal"/>
      <w:lvlText w:val="%4."/>
      <w:lvlJc w:val="left"/>
      <w:pPr>
        <w:ind w:left="3229" w:hanging="360"/>
      </w:pPr>
    </w:lvl>
    <w:lvl w:ilvl="4" w:tplc="0EE6024E">
      <w:start w:val="1"/>
      <w:numFmt w:val="lowerLetter"/>
      <w:lvlText w:val="%5."/>
      <w:lvlJc w:val="left"/>
      <w:pPr>
        <w:ind w:left="3949" w:hanging="360"/>
      </w:pPr>
    </w:lvl>
    <w:lvl w:ilvl="5" w:tplc="B17C6C5E">
      <w:start w:val="1"/>
      <w:numFmt w:val="lowerRoman"/>
      <w:lvlText w:val="%6."/>
      <w:lvlJc w:val="right"/>
      <w:pPr>
        <w:ind w:left="4669" w:hanging="180"/>
      </w:pPr>
    </w:lvl>
    <w:lvl w:ilvl="6" w:tplc="EF8A28BC">
      <w:start w:val="1"/>
      <w:numFmt w:val="decimal"/>
      <w:lvlText w:val="%7."/>
      <w:lvlJc w:val="left"/>
      <w:pPr>
        <w:ind w:left="5389" w:hanging="360"/>
      </w:pPr>
    </w:lvl>
    <w:lvl w:ilvl="7" w:tplc="3AFC5B74">
      <w:start w:val="1"/>
      <w:numFmt w:val="lowerLetter"/>
      <w:lvlText w:val="%8."/>
      <w:lvlJc w:val="left"/>
      <w:pPr>
        <w:ind w:left="6109" w:hanging="360"/>
      </w:pPr>
    </w:lvl>
    <w:lvl w:ilvl="8" w:tplc="01740200">
      <w:start w:val="1"/>
      <w:numFmt w:val="lowerRoman"/>
      <w:lvlText w:val="%9."/>
      <w:lvlJc w:val="right"/>
      <w:pPr>
        <w:ind w:left="6829" w:hanging="180"/>
      </w:pPr>
    </w:lvl>
  </w:abstractNum>
  <w:abstractNum w:abstractNumId="8">
    <w:nsid w:val="5F980ACE"/>
    <w:multiLevelType w:val="multilevel"/>
    <w:tmpl w:val="78247574"/>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673E7BAF"/>
    <w:multiLevelType w:val="hybridMultilevel"/>
    <w:tmpl w:val="8170179E"/>
    <w:lvl w:ilvl="0" w:tplc="57723D2A">
      <w:start w:val="9"/>
      <w:numFmt w:val="decimal"/>
      <w:lvlText w:val="%1."/>
      <w:lvlJc w:val="left"/>
      <w:pPr>
        <w:ind w:left="720" w:hanging="360"/>
      </w:pPr>
      <w:rPr>
        <w:rFonts w:hint="default"/>
      </w:rPr>
    </w:lvl>
    <w:lvl w:ilvl="1" w:tplc="F2205D98">
      <w:start w:val="1"/>
      <w:numFmt w:val="lowerLetter"/>
      <w:lvlText w:val="%2."/>
      <w:lvlJc w:val="left"/>
      <w:pPr>
        <w:ind w:left="1440" w:hanging="360"/>
      </w:pPr>
    </w:lvl>
    <w:lvl w:ilvl="2" w:tplc="211A3A3E">
      <w:start w:val="1"/>
      <w:numFmt w:val="lowerRoman"/>
      <w:lvlText w:val="%3."/>
      <w:lvlJc w:val="right"/>
      <w:pPr>
        <w:ind w:left="2160" w:hanging="180"/>
      </w:pPr>
    </w:lvl>
    <w:lvl w:ilvl="3" w:tplc="BBFE75C6">
      <w:start w:val="1"/>
      <w:numFmt w:val="decimal"/>
      <w:lvlText w:val="%4."/>
      <w:lvlJc w:val="left"/>
      <w:pPr>
        <w:ind w:left="2880" w:hanging="360"/>
      </w:pPr>
    </w:lvl>
    <w:lvl w:ilvl="4" w:tplc="8AD6DA12">
      <w:start w:val="1"/>
      <w:numFmt w:val="lowerLetter"/>
      <w:lvlText w:val="%5."/>
      <w:lvlJc w:val="left"/>
      <w:pPr>
        <w:ind w:left="3600" w:hanging="360"/>
      </w:pPr>
    </w:lvl>
    <w:lvl w:ilvl="5" w:tplc="856E5C44">
      <w:start w:val="1"/>
      <w:numFmt w:val="lowerRoman"/>
      <w:lvlText w:val="%6."/>
      <w:lvlJc w:val="right"/>
      <w:pPr>
        <w:ind w:left="4320" w:hanging="180"/>
      </w:pPr>
    </w:lvl>
    <w:lvl w:ilvl="6" w:tplc="1DB652F2">
      <w:start w:val="1"/>
      <w:numFmt w:val="decimal"/>
      <w:lvlText w:val="%7."/>
      <w:lvlJc w:val="left"/>
      <w:pPr>
        <w:ind w:left="5040" w:hanging="360"/>
      </w:pPr>
    </w:lvl>
    <w:lvl w:ilvl="7" w:tplc="9BF21276">
      <w:start w:val="1"/>
      <w:numFmt w:val="lowerLetter"/>
      <w:lvlText w:val="%8."/>
      <w:lvlJc w:val="left"/>
      <w:pPr>
        <w:ind w:left="5760" w:hanging="360"/>
      </w:pPr>
    </w:lvl>
    <w:lvl w:ilvl="8" w:tplc="A9245DF2">
      <w:start w:val="1"/>
      <w:numFmt w:val="lowerRoman"/>
      <w:lvlText w:val="%9."/>
      <w:lvlJc w:val="right"/>
      <w:pPr>
        <w:ind w:left="6480" w:hanging="180"/>
      </w:pPr>
    </w:lvl>
  </w:abstractNum>
  <w:abstractNum w:abstractNumId="10">
    <w:nsid w:val="6C695599"/>
    <w:multiLevelType w:val="hybridMultilevel"/>
    <w:tmpl w:val="514083F2"/>
    <w:lvl w:ilvl="0" w:tplc="62166BBC">
      <w:start w:val="1"/>
      <w:numFmt w:val="decimal"/>
      <w:lvlText w:val="%1."/>
      <w:lvlJc w:val="left"/>
      <w:pPr>
        <w:ind w:left="1069" w:hanging="360"/>
      </w:pPr>
      <w:rPr>
        <w:rFonts w:hint="default"/>
      </w:rPr>
    </w:lvl>
    <w:lvl w:ilvl="1" w:tplc="AE2A16DC">
      <w:start w:val="1"/>
      <w:numFmt w:val="lowerLetter"/>
      <w:lvlText w:val="%2."/>
      <w:lvlJc w:val="left"/>
      <w:pPr>
        <w:ind w:left="1789" w:hanging="360"/>
      </w:pPr>
    </w:lvl>
    <w:lvl w:ilvl="2" w:tplc="38207852">
      <w:start w:val="1"/>
      <w:numFmt w:val="lowerRoman"/>
      <w:lvlText w:val="%3."/>
      <w:lvlJc w:val="right"/>
      <w:pPr>
        <w:ind w:left="2509" w:hanging="180"/>
      </w:pPr>
    </w:lvl>
    <w:lvl w:ilvl="3" w:tplc="6CE05634">
      <w:start w:val="1"/>
      <w:numFmt w:val="decimal"/>
      <w:lvlText w:val="%4."/>
      <w:lvlJc w:val="left"/>
      <w:pPr>
        <w:ind w:left="3229" w:hanging="360"/>
      </w:pPr>
    </w:lvl>
    <w:lvl w:ilvl="4" w:tplc="821A8876">
      <w:start w:val="1"/>
      <w:numFmt w:val="lowerLetter"/>
      <w:lvlText w:val="%5."/>
      <w:lvlJc w:val="left"/>
      <w:pPr>
        <w:ind w:left="3949" w:hanging="360"/>
      </w:pPr>
    </w:lvl>
    <w:lvl w:ilvl="5" w:tplc="B9BA82A8">
      <w:start w:val="1"/>
      <w:numFmt w:val="lowerRoman"/>
      <w:lvlText w:val="%6."/>
      <w:lvlJc w:val="right"/>
      <w:pPr>
        <w:ind w:left="4669" w:hanging="180"/>
      </w:pPr>
    </w:lvl>
    <w:lvl w:ilvl="6" w:tplc="D8666442">
      <w:start w:val="1"/>
      <w:numFmt w:val="decimal"/>
      <w:lvlText w:val="%7."/>
      <w:lvlJc w:val="left"/>
      <w:pPr>
        <w:ind w:left="5389" w:hanging="360"/>
      </w:pPr>
    </w:lvl>
    <w:lvl w:ilvl="7" w:tplc="950E9D2C">
      <w:start w:val="1"/>
      <w:numFmt w:val="lowerLetter"/>
      <w:lvlText w:val="%8."/>
      <w:lvlJc w:val="left"/>
      <w:pPr>
        <w:ind w:left="6109" w:hanging="360"/>
      </w:pPr>
    </w:lvl>
    <w:lvl w:ilvl="8" w:tplc="2C423F90">
      <w:start w:val="1"/>
      <w:numFmt w:val="lowerRoman"/>
      <w:lvlText w:val="%9."/>
      <w:lvlJc w:val="right"/>
      <w:pPr>
        <w:ind w:left="6829" w:hanging="180"/>
      </w:pPr>
    </w:lvl>
  </w:abstractNum>
  <w:abstractNum w:abstractNumId="11">
    <w:nsid w:val="6EEB778A"/>
    <w:multiLevelType w:val="hybridMultilevel"/>
    <w:tmpl w:val="522E447C"/>
    <w:lvl w:ilvl="0" w:tplc="CC686192">
      <w:start w:val="1"/>
      <w:numFmt w:val="decimal"/>
      <w:lvlText w:val="%1."/>
      <w:lvlJc w:val="left"/>
      <w:pPr>
        <w:ind w:left="900" w:hanging="360"/>
      </w:pPr>
      <w:rPr>
        <w:rFonts w:hint="default"/>
      </w:rPr>
    </w:lvl>
    <w:lvl w:ilvl="1" w:tplc="7180B2C0">
      <w:start w:val="1"/>
      <w:numFmt w:val="lowerLetter"/>
      <w:lvlText w:val="%2."/>
      <w:lvlJc w:val="left"/>
      <w:pPr>
        <w:ind w:left="1620" w:hanging="360"/>
      </w:pPr>
    </w:lvl>
    <w:lvl w:ilvl="2" w:tplc="17882A8E">
      <w:start w:val="1"/>
      <w:numFmt w:val="lowerRoman"/>
      <w:lvlText w:val="%3."/>
      <w:lvlJc w:val="right"/>
      <w:pPr>
        <w:ind w:left="2340" w:hanging="180"/>
      </w:pPr>
    </w:lvl>
    <w:lvl w:ilvl="3" w:tplc="FAB0DABC">
      <w:start w:val="1"/>
      <w:numFmt w:val="decimal"/>
      <w:lvlText w:val="%4."/>
      <w:lvlJc w:val="left"/>
      <w:pPr>
        <w:ind w:left="3060" w:hanging="360"/>
      </w:pPr>
    </w:lvl>
    <w:lvl w:ilvl="4" w:tplc="02F483BA">
      <w:start w:val="1"/>
      <w:numFmt w:val="lowerLetter"/>
      <w:lvlText w:val="%5."/>
      <w:lvlJc w:val="left"/>
      <w:pPr>
        <w:ind w:left="3780" w:hanging="360"/>
      </w:pPr>
    </w:lvl>
    <w:lvl w:ilvl="5" w:tplc="E52679BA">
      <w:start w:val="1"/>
      <w:numFmt w:val="lowerRoman"/>
      <w:lvlText w:val="%6."/>
      <w:lvlJc w:val="right"/>
      <w:pPr>
        <w:ind w:left="4500" w:hanging="180"/>
      </w:pPr>
    </w:lvl>
    <w:lvl w:ilvl="6" w:tplc="61B28136">
      <w:start w:val="1"/>
      <w:numFmt w:val="decimal"/>
      <w:lvlText w:val="%7."/>
      <w:lvlJc w:val="left"/>
      <w:pPr>
        <w:ind w:left="5220" w:hanging="360"/>
      </w:pPr>
    </w:lvl>
    <w:lvl w:ilvl="7" w:tplc="559825F4">
      <w:start w:val="1"/>
      <w:numFmt w:val="lowerLetter"/>
      <w:lvlText w:val="%8."/>
      <w:lvlJc w:val="left"/>
      <w:pPr>
        <w:ind w:left="5940" w:hanging="360"/>
      </w:pPr>
    </w:lvl>
    <w:lvl w:ilvl="8" w:tplc="5D445598">
      <w:start w:val="1"/>
      <w:numFmt w:val="lowerRoman"/>
      <w:lvlText w:val="%9."/>
      <w:lvlJc w:val="right"/>
      <w:pPr>
        <w:ind w:left="6660" w:hanging="180"/>
      </w:pPr>
    </w:lvl>
  </w:abstractNum>
  <w:abstractNum w:abstractNumId="12">
    <w:nsid w:val="7098595D"/>
    <w:multiLevelType w:val="hybridMultilevel"/>
    <w:tmpl w:val="1B18EFA0"/>
    <w:lvl w:ilvl="0" w:tplc="96EE997E">
      <w:start w:val="8"/>
      <w:numFmt w:val="decimal"/>
      <w:lvlText w:val="%1."/>
      <w:lvlJc w:val="left"/>
      <w:pPr>
        <w:ind w:left="1429" w:hanging="360"/>
      </w:pPr>
      <w:rPr>
        <w:rFonts w:hint="default"/>
      </w:rPr>
    </w:lvl>
    <w:lvl w:ilvl="1" w:tplc="02CCA85C">
      <w:start w:val="1"/>
      <w:numFmt w:val="lowerLetter"/>
      <w:lvlText w:val="%2."/>
      <w:lvlJc w:val="left"/>
      <w:pPr>
        <w:ind w:left="2149" w:hanging="360"/>
      </w:pPr>
    </w:lvl>
    <w:lvl w:ilvl="2" w:tplc="4B46302E">
      <w:start w:val="1"/>
      <w:numFmt w:val="lowerRoman"/>
      <w:lvlText w:val="%3."/>
      <w:lvlJc w:val="right"/>
      <w:pPr>
        <w:ind w:left="2869" w:hanging="180"/>
      </w:pPr>
    </w:lvl>
    <w:lvl w:ilvl="3" w:tplc="C9488BC6">
      <w:start w:val="1"/>
      <w:numFmt w:val="decimal"/>
      <w:lvlText w:val="%4."/>
      <w:lvlJc w:val="left"/>
      <w:pPr>
        <w:ind w:left="3589" w:hanging="360"/>
      </w:pPr>
    </w:lvl>
    <w:lvl w:ilvl="4" w:tplc="AFEA15A4">
      <w:start w:val="1"/>
      <w:numFmt w:val="lowerLetter"/>
      <w:lvlText w:val="%5."/>
      <w:lvlJc w:val="left"/>
      <w:pPr>
        <w:ind w:left="4309" w:hanging="360"/>
      </w:pPr>
    </w:lvl>
    <w:lvl w:ilvl="5" w:tplc="761A5180">
      <w:start w:val="1"/>
      <w:numFmt w:val="lowerRoman"/>
      <w:lvlText w:val="%6."/>
      <w:lvlJc w:val="right"/>
      <w:pPr>
        <w:ind w:left="5029" w:hanging="180"/>
      </w:pPr>
    </w:lvl>
    <w:lvl w:ilvl="6" w:tplc="2FE4B604">
      <w:start w:val="1"/>
      <w:numFmt w:val="decimal"/>
      <w:lvlText w:val="%7."/>
      <w:lvlJc w:val="left"/>
      <w:pPr>
        <w:ind w:left="5749" w:hanging="360"/>
      </w:pPr>
    </w:lvl>
    <w:lvl w:ilvl="7" w:tplc="2DE62134">
      <w:start w:val="1"/>
      <w:numFmt w:val="lowerLetter"/>
      <w:lvlText w:val="%8."/>
      <w:lvlJc w:val="left"/>
      <w:pPr>
        <w:ind w:left="6469" w:hanging="360"/>
      </w:pPr>
    </w:lvl>
    <w:lvl w:ilvl="8" w:tplc="0EBC9950">
      <w:start w:val="1"/>
      <w:numFmt w:val="lowerRoman"/>
      <w:lvlText w:val="%9."/>
      <w:lvlJc w:val="right"/>
      <w:pPr>
        <w:ind w:left="7189" w:hanging="180"/>
      </w:pPr>
    </w:lvl>
  </w:abstractNum>
  <w:abstractNum w:abstractNumId="13">
    <w:nsid w:val="73C75C5A"/>
    <w:multiLevelType w:val="hybridMultilevel"/>
    <w:tmpl w:val="5090F35E"/>
    <w:lvl w:ilvl="0" w:tplc="F84C2F30">
      <w:start w:val="1"/>
      <w:numFmt w:val="decimal"/>
      <w:lvlText w:val="%1."/>
      <w:lvlJc w:val="left"/>
      <w:pPr>
        <w:ind w:left="1069" w:hanging="360"/>
      </w:pPr>
      <w:rPr>
        <w:rFonts w:hint="default"/>
      </w:rPr>
    </w:lvl>
    <w:lvl w:ilvl="1" w:tplc="C88E90E2">
      <w:start w:val="1"/>
      <w:numFmt w:val="lowerLetter"/>
      <w:lvlText w:val="%2."/>
      <w:lvlJc w:val="left"/>
      <w:pPr>
        <w:ind w:left="1789" w:hanging="360"/>
      </w:pPr>
    </w:lvl>
    <w:lvl w:ilvl="2" w:tplc="97005B02">
      <w:start w:val="1"/>
      <w:numFmt w:val="lowerRoman"/>
      <w:lvlText w:val="%3."/>
      <w:lvlJc w:val="right"/>
      <w:pPr>
        <w:ind w:left="2509" w:hanging="180"/>
      </w:pPr>
    </w:lvl>
    <w:lvl w:ilvl="3" w:tplc="BA62E3DA">
      <w:start w:val="1"/>
      <w:numFmt w:val="decimal"/>
      <w:lvlText w:val="%4."/>
      <w:lvlJc w:val="left"/>
      <w:pPr>
        <w:ind w:left="3229" w:hanging="360"/>
      </w:pPr>
    </w:lvl>
    <w:lvl w:ilvl="4" w:tplc="BB202EFA">
      <w:start w:val="1"/>
      <w:numFmt w:val="lowerLetter"/>
      <w:lvlText w:val="%5."/>
      <w:lvlJc w:val="left"/>
      <w:pPr>
        <w:ind w:left="3949" w:hanging="360"/>
      </w:pPr>
    </w:lvl>
    <w:lvl w:ilvl="5" w:tplc="A5D0BC54">
      <w:start w:val="1"/>
      <w:numFmt w:val="lowerRoman"/>
      <w:lvlText w:val="%6."/>
      <w:lvlJc w:val="right"/>
      <w:pPr>
        <w:ind w:left="4669" w:hanging="180"/>
      </w:pPr>
    </w:lvl>
    <w:lvl w:ilvl="6" w:tplc="5CD00698">
      <w:start w:val="1"/>
      <w:numFmt w:val="decimal"/>
      <w:lvlText w:val="%7."/>
      <w:lvlJc w:val="left"/>
      <w:pPr>
        <w:ind w:left="5389" w:hanging="360"/>
      </w:pPr>
    </w:lvl>
    <w:lvl w:ilvl="7" w:tplc="51384EFA">
      <w:start w:val="1"/>
      <w:numFmt w:val="lowerLetter"/>
      <w:lvlText w:val="%8."/>
      <w:lvlJc w:val="left"/>
      <w:pPr>
        <w:ind w:left="6109" w:hanging="360"/>
      </w:pPr>
    </w:lvl>
    <w:lvl w:ilvl="8" w:tplc="1BE43D94">
      <w:start w:val="1"/>
      <w:numFmt w:val="lowerRoman"/>
      <w:lvlText w:val="%9."/>
      <w:lvlJc w:val="right"/>
      <w:pPr>
        <w:ind w:left="6829" w:hanging="180"/>
      </w:pPr>
    </w:lvl>
  </w:abstractNum>
  <w:num w:numId="1">
    <w:abstractNumId w:val="2"/>
  </w:num>
  <w:num w:numId="2">
    <w:abstractNumId w:val="8"/>
  </w:num>
  <w:num w:numId="3">
    <w:abstractNumId w:val="1"/>
  </w:num>
  <w:num w:numId="4">
    <w:abstractNumId w:val="7"/>
  </w:num>
  <w:num w:numId="5">
    <w:abstractNumId w:val="5"/>
  </w:num>
  <w:num w:numId="6">
    <w:abstractNumId w:val="11"/>
  </w:num>
  <w:num w:numId="7">
    <w:abstractNumId w:val="0"/>
  </w:num>
  <w:num w:numId="8">
    <w:abstractNumId w:val="4"/>
  </w:num>
  <w:num w:numId="9">
    <w:abstractNumId w:val="13"/>
  </w:num>
  <w:num w:numId="10">
    <w:abstractNumId w:val="12"/>
  </w:num>
  <w:num w:numId="11">
    <w:abstractNumId w:val="9"/>
  </w:num>
  <w:num w:numId="12">
    <w:abstractNumId w:val="10"/>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1F2"/>
    <w:rsid w:val="00026F81"/>
    <w:rsid w:val="00104DC7"/>
    <w:rsid w:val="00133EA8"/>
    <w:rsid w:val="00140308"/>
    <w:rsid w:val="001B713D"/>
    <w:rsid w:val="00622B51"/>
    <w:rsid w:val="008A0250"/>
    <w:rsid w:val="00B661F2"/>
    <w:rsid w:val="00D70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F1E642-40E9-4893-B476-90C23E08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0">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link w:val="a7"/>
    <w:uiPriority w:val="35"/>
    <w:semiHidden/>
    <w:unhideWhenUsed/>
    <w:qFormat/>
    <w:pPr>
      <w:spacing w:line="276" w:lineRule="auto"/>
    </w:pPr>
    <w:rPr>
      <w:b/>
      <w:bCs/>
      <w:color w:val="4F81BD" w:themeColor="accent1"/>
      <w:sz w:val="18"/>
      <w:szCs w:val="18"/>
    </w:rPr>
  </w:style>
  <w:style w:type="character" w:customStyle="1" w:styleId="a7">
    <w:name w:val="Название объекта Знак"/>
    <w:basedOn w:val="a0"/>
    <w:link w:val="a6"/>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2">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2">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2">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2">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2">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2">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pPr>
      <w:spacing w:after="40"/>
    </w:pPr>
    <w:rPr>
      <w:sz w:val="18"/>
    </w:rPr>
  </w:style>
  <w:style w:type="character" w:customStyle="1" w:styleId="a9">
    <w:name w:val="Текст сноски Знак"/>
    <w:link w:val="a8"/>
    <w:uiPriority w:val="99"/>
    <w:rPr>
      <w:sz w:val="18"/>
    </w:rPr>
  </w:style>
  <w:style w:type="paragraph" w:styleId="aa">
    <w:name w:val="endnote text"/>
    <w:basedOn w:val="a"/>
    <w:link w:val="ab"/>
    <w:uiPriority w:val="99"/>
    <w:semiHidden/>
    <w:unhideWhenUsed/>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ad">
    <w:name w:val="TOC Heading"/>
    <w:uiPriority w:val="39"/>
    <w:unhideWhenUsed/>
  </w:style>
  <w:style w:type="paragraph" w:styleId="ae">
    <w:name w:val="table of figures"/>
    <w:basedOn w:val="a"/>
    <w:next w:val="a"/>
    <w:uiPriority w:val="99"/>
    <w:unhideWhenUsed/>
  </w:style>
  <w:style w:type="character" w:customStyle="1" w:styleId="1">
    <w:name w:val="Обычный1"/>
    <w:rPr>
      <w:sz w:val="24"/>
    </w:rPr>
  </w:style>
  <w:style w:type="paragraph" w:styleId="24">
    <w:name w:val="toc 2"/>
    <w:next w:val="a"/>
    <w:link w:val="25"/>
    <w:uiPriority w:val="39"/>
    <w:pPr>
      <w:ind w:left="200"/>
    </w:pPr>
    <w:rPr>
      <w:rFonts w:ascii="XO Thames" w:hAnsi="XO Thames"/>
      <w:sz w:val="28"/>
    </w:rPr>
  </w:style>
  <w:style w:type="character" w:customStyle="1" w:styleId="25">
    <w:name w:val="Оглавление 2 Знак"/>
    <w:link w:val="24"/>
    <w:rPr>
      <w:rFonts w:ascii="XO Thames" w:hAnsi="XO Thames"/>
      <w:sz w:val="28"/>
    </w:rPr>
  </w:style>
  <w:style w:type="paragraph" w:styleId="af">
    <w:name w:val="List Paragraph"/>
    <w:basedOn w:val="a"/>
    <w:link w:val="af0"/>
    <w:pPr>
      <w:ind w:left="720"/>
      <w:contextualSpacing/>
    </w:pPr>
  </w:style>
  <w:style w:type="character" w:customStyle="1" w:styleId="af0">
    <w:name w:val="Абзац списка Знак"/>
    <w:basedOn w:val="1"/>
    <w:link w:val="af"/>
    <w:rPr>
      <w:sz w:val="24"/>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2">
    <w:name w:val="Основной шрифт абзаца1"/>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
    <w:link w:val="af1"/>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f3">
    <w:name w:val="Body Text"/>
    <w:basedOn w:val="a"/>
    <w:link w:val="af4"/>
    <w:pPr>
      <w:spacing w:line="360" w:lineRule="exact"/>
      <w:ind w:firstLine="709"/>
      <w:jc w:val="both"/>
    </w:pPr>
    <w:rPr>
      <w:sz w:val="28"/>
    </w:rPr>
  </w:style>
  <w:style w:type="character" w:customStyle="1" w:styleId="af4">
    <w:name w:val="Основной текст Знак"/>
    <w:basedOn w:val="1"/>
    <w:link w:val="af3"/>
    <w:rPr>
      <w:sz w:val="28"/>
    </w:rPr>
  </w:style>
  <w:style w:type="paragraph" w:customStyle="1" w:styleId="af5">
    <w:name w:val="Заголовок к тексту"/>
    <w:basedOn w:val="a"/>
    <w:next w:val="af3"/>
    <w:link w:val="af6"/>
    <w:pPr>
      <w:spacing w:after="240" w:line="240" w:lineRule="exact"/>
    </w:pPr>
    <w:rPr>
      <w:b/>
      <w:sz w:val="28"/>
    </w:rPr>
  </w:style>
  <w:style w:type="character" w:customStyle="1" w:styleId="af6">
    <w:name w:val="Заголовок к тексту"/>
    <w:basedOn w:val="1"/>
    <w:link w:val="af5"/>
    <w:rPr>
      <w:b/>
      <w:sz w:val="28"/>
    </w:rPr>
  </w:style>
  <w:style w:type="paragraph" w:styleId="af7">
    <w:name w:val="Balloon Text"/>
    <w:basedOn w:val="a"/>
    <w:link w:val="af8"/>
    <w:rPr>
      <w:rFonts w:ascii="Tahoma" w:hAnsi="Tahoma"/>
      <w:sz w:val="16"/>
    </w:rPr>
  </w:style>
  <w:style w:type="character" w:customStyle="1" w:styleId="af8">
    <w:name w:val="Текст выноски Знак"/>
    <w:basedOn w:val="1"/>
    <w:link w:val="af7"/>
    <w:rPr>
      <w:rFonts w:ascii="Tahoma" w:hAnsi="Tahoma"/>
      <w:sz w:val="16"/>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paragraph" w:styleId="af9">
    <w:name w:val="annotation subject"/>
    <w:basedOn w:val="afa"/>
    <w:next w:val="afa"/>
    <w:link w:val="afb"/>
    <w:rPr>
      <w:b/>
    </w:rPr>
  </w:style>
  <w:style w:type="character" w:customStyle="1" w:styleId="afb">
    <w:name w:val="Тема примечания Знак"/>
    <w:basedOn w:val="afc"/>
    <w:link w:val="af9"/>
    <w:rPr>
      <w:b/>
      <w:sz w:val="20"/>
    </w:rPr>
  </w:style>
  <w:style w:type="paragraph" w:styleId="afd">
    <w:name w:val="Normal (Web)"/>
    <w:basedOn w:val="a"/>
    <w:link w:val="afe"/>
    <w:uiPriority w:val="99"/>
    <w:pPr>
      <w:spacing w:beforeAutospacing="1" w:afterAutospacing="1"/>
    </w:pPr>
  </w:style>
  <w:style w:type="character" w:customStyle="1" w:styleId="afe">
    <w:name w:val="Обычный (веб) Знак"/>
    <w:basedOn w:val="1"/>
    <w:link w:val="afd"/>
    <w:uiPriority w:val="99"/>
    <w:rPr>
      <w:sz w:val="24"/>
    </w:rPr>
  </w:style>
  <w:style w:type="character" w:customStyle="1" w:styleId="50">
    <w:name w:val="Заголовок 5 Знак"/>
    <w:link w:val="5"/>
    <w:rPr>
      <w:rFonts w:ascii="XO Thames" w:hAnsi="XO Thames"/>
      <w:b/>
      <w:sz w:val="22"/>
    </w:rPr>
  </w:style>
  <w:style w:type="paragraph" w:customStyle="1" w:styleId="aff">
    <w:name w:val="Исполнитель"/>
    <w:basedOn w:val="af3"/>
    <w:link w:val="aff0"/>
    <w:pPr>
      <w:spacing w:line="240" w:lineRule="exact"/>
    </w:pPr>
  </w:style>
  <w:style w:type="character" w:customStyle="1" w:styleId="aff0">
    <w:name w:val="Исполнитель"/>
    <w:basedOn w:val="af4"/>
    <w:link w:val="aff"/>
    <w:rPr>
      <w:sz w:val="28"/>
    </w:rPr>
  </w:style>
  <w:style w:type="character" w:customStyle="1" w:styleId="11">
    <w:name w:val="Заголовок 1 Знак"/>
    <w:link w:val="10"/>
    <w:rPr>
      <w:rFonts w:ascii="XO Thames" w:hAnsi="XO Thames"/>
      <w:b/>
      <w:sz w:val="32"/>
    </w:rPr>
  </w:style>
  <w:style w:type="paragraph" w:customStyle="1" w:styleId="13">
    <w:name w:val="Гиперссылка1"/>
    <w:link w:val="aff1"/>
    <w:rPr>
      <w:color w:val="0563C1"/>
      <w:u w:val="single"/>
    </w:rPr>
  </w:style>
  <w:style w:type="character" w:styleId="aff1">
    <w:name w:val="Hyperlink"/>
    <w:link w:val="13"/>
    <w:rPr>
      <w:color w:val="0563C1"/>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a">
    <w:name w:val="annotation text"/>
    <w:basedOn w:val="a"/>
    <w:link w:val="afc"/>
    <w:rPr>
      <w:sz w:val="20"/>
    </w:rPr>
  </w:style>
  <w:style w:type="character" w:customStyle="1" w:styleId="afc">
    <w:name w:val="Текст примечания Знак"/>
    <w:basedOn w:val="1"/>
    <w:link w:val="afa"/>
    <w:rPr>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ff2">
    <w:name w:val="footer"/>
    <w:basedOn w:val="a"/>
    <w:link w:val="aff3"/>
    <w:pPr>
      <w:tabs>
        <w:tab w:val="center" w:pos="4677"/>
        <w:tab w:val="right" w:pos="9355"/>
      </w:tabs>
    </w:pPr>
  </w:style>
  <w:style w:type="character" w:customStyle="1" w:styleId="aff3">
    <w:name w:val="Нижний колонтитул Знак"/>
    <w:basedOn w:val="1"/>
    <w:link w:val="aff2"/>
    <w:rPr>
      <w:sz w:val="24"/>
    </w:rPr>
  </w:style>
  <w:style w:type="paragraph" w:customStyle="1" w:styleId="16">
    <w:name w:val="Номер страницы1"/>
    <w:link w:val="aff4"/>
  </w:style>
  <w:style w:type="character" w:styleId="aff4">
    <w:name w:val="page number"/>
    <w:link w:val="16"/>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17">
    <w:name w:val="Знак сноски1"/>
    <w:link w:val="aff5"/>
    <w:rPr>
      <w:vertAlign w:val="superscript"/>
    </w:rPr>
  </w:style>
  <w:style w:type="character" w:styleId="aff5">
    <w:name w:val="footnote reference"/>
    <w:link w:val="17"/>
    <w:rPr>
      <w:vertAlign w:val="superscript"/>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customStyle="1" w:styleId="18">
    <w:name w:val="Неразрешенное упоминание1"/>
    <w:link w:val="26"/>
    <w:rPr>
      <w:color w:val="605E5C"/>
      <w:shd w:val="clear" w:color="auto" w:fill="E1DFDD"/>
    </w:rPr>
  </w:style>
  <w:style w:type="character" w:customStyle="1" w:styleId="26">
    <w:name w:val="Неразрешенное упоминание2"/>
    <w:link w:val="18"/>
    <w:rPr>
      <w:color w:val="605E5C"/>
      <w:shd w:val="clear" w:color="auto" w:fill="E1DFDD"/>
    </w:rPr>
  </w:style>
  <w:style w:type="paragraph" w:customStyle="1" w:styleId="aff6">
    <w:name w:val="Адресат"/>
    <w:basedOn w:val="a"/>
    <w:link w:val="aff7"/>
    <w:pPr>
      <w:spacing w:line="240" w:lineRule="exact"/>
    </w:pPr>
    <w:rPr>
      <w:sz w:val="28"/>
    </w:rPr>
  </w:style>
  <w:style w:type="character" w:customStyle="1" w:styleId="aff7">
    <w:name w:val="Адресат"/>
    <w:basedOn w:val="1"/>
    <w:link w:val="aff6"/>
    <w:rPr>
      <w:sz w:val="28"/>
    </w:rPr>
  </w:style>
  <w:style w:type="paragraph" w:customStyle="1" w:styleId="19">
    <w:name w:val="Знак примечания1"/>
    <w:link w:val="aff8"/>
    <w:rPr>
      <w:sz w:val="16"/>
    </w:rPr>
  </w:style>
  <w:style w:type="character" w:styleId="aff8">
    <w:name w:val="annotation reference"/>
    <w:link w:val="19"/>
    <w:rPr>
      <w:sz w:val="16"/>
    </w:rPr>
  </w:style>
  <w:style w:type="paragraph" w:styleId="aff9">
    <w:name w:val="Subtitle"/>
    <w:next w:val="a"/>
    <w:link w:val="affa"/>
    <w:uiPriority w:val="11"/>
    <w:qFormat/>
    <w:pPr>
      <w:jc w:val="both"/>
    </w:pPr>
    <w:rPr>
      <w:rFonts w:ascii="XO Thames" w:hAnsi="XO Thames"/>
      <w:i/>
      <w:sz w:val="24"/>
    </w:rPr>
  </w:style>
  <w:style w:type="character" w:customStyle="1" w:styleId="affa">
    <w:name w:val="Подзаголовок Знак"/>
    <w:link w:val="aff9"/>
    <w:rPr>
      <w:rFonts w:ascii="XO Thames" w:hAnsi="XO Thames"/>
      <w:i/>
      <w:sz w:val="24"/>
    </w:rPr>
  </w:style>
  <w:style w:type="paragraph" w:styleId="affb">
    <w:name w:val="Title"/>
    <w:next w:val="a"/>
    <w:link w:val="affc"/>
    <w:uiPriority w:val="10"/>
    <w:qFormat/>
    <w:pPr>
      <w:spacing w:before="567" w:after="567"/>
      <w:jc w:val="center"/>
    </w:pPr>
    <w:rPr>
      <w:rFonts w:ascii="XO Thames" w:hAnsi="XO Thames"/>
      <w:b/>
      <w:caps/>
      <w:sz w:val="40"/>
    </w:rPr>
  </w:style>
  <w:style w:type="character" w:customStyle="1" w:styleId="affc">
    <w:name w:val="Название Знак"/>
    <w:link w:val="affb"/>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fd">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a">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b">
    <w:name w:val="Обычный (веб)1"/>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8&amp;n=189077"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Arial"/>
        <a:cs typeface="Arial"/>
      </a:majorFont>
      <a:minorFont>
        <a:latin typeface="XO Thames"/>
        <a:ea typeface="Arial"/>
        <a:cs typeface="Arial"/>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B87F9-2706-4513-B624-890767F82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2960</Words>
  <Characters>16872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ДПиР</Company>
  <LinksUpToDate>false</LinksUpToDate>
  <CharactersWithSpaces>19793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Дмитриева</dc:creator>
  <cp:lastModifiedBy>Тетерлева Юлия Егоровна</cp:lastModifiedBy>
  <cp:revision>2</cp:revision>
  <dcterms:created xsi:type="dcterms:W3CDTF">2025-10-29T06:40:00Z</dcterms:created>
  <dcterms:modified xsi:type="dcterms:W3CDTF">2025-10-29T06:40:00Z</dcterms:modified>
</cp:coreProperties>
</file>