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ГУБЕРНАТОР ПЕРМСКОГО КРАЯ</w:t>
      </w:r>
    </w:p>
    <w:p>
      <w:pPr>
        <w:pStyle w:val="2"/>
        <w:jc w:val="center"/>
      </w:pPr>
      <w:r>
        <w:rPr>
          <w:sz w:val="24"/>
        </w:rPr>
      </w:r>
    </w:p>
    <w:p>
      <w:pPr>
        <w:pStyle w:val="2"/>
        <w:jc w:val="center"/>
      </w:pPr>
      <w:r>
        <w:rPr>
          <w:sz w:val="24"/>
        </w:rPr>
        <w:t xml:space="preserve">УКАЗ</w:t>
      </w:r>
    </w:p>
    <w:p>
      <w:pPr>
        <w:pStyle w:val="2"/>
        <w:jc w:val="center"/>
      </w:pPr>
      <w:r>
        <w:rPr>
          <w:sz w:val="24"/>
        </w:rPr>
        <w:t xml:space="preserve">от 18 февраля 2015 г. N 22</w:t>
      </w:r>
    </w:p>
    <w:p>
      <w:pPr>
        <w:pStyle w:val="2"/>
        <w:jc w:val="center"/>
      </w:pPr>
      <w:r>
        <w:rPr>
          <w:sz w:val="24"/>
        </w:rPr>
      </w:r>
    </w:p>
    <w:p>
      <w:pPr>
        <w:pStyle w:val="2"/>
        <w:jc w:val="center"/>
      </w:pPr>
      <w:r>
        <w:rPr>
          <w:sz w:val="24"/>
        </w:rPr>
        <w:t xml:space="preserve">ОБ ЭКСПЕРТНОМ СОВЕТЕ ПО ОЦЕНКЕ РЕГУЛИРУЮЩЕГО ВОЗДЕЙСТВИЯ</w:t>
      </w:r>
    </w:p>
    <w:p>
      <w:pPr>
        <w:pStyle w:val="2"/>
        <w:jc w:val="center"/>
      </w:pPr>
      <w:r>
        <w:rPr>
          <w:sz w:val="24"/>
        </w:rPr>
        <w:t xml:space="preserve">ПРОЕКТОВ ЗАКОНОВ ПЕРМСКОГО КРАЯ И ЭКСПЕРТИЗЕ ЗАКОНОВ</w:t>
      </w:r>
    </w:p>
    <w:p>
      <w:pPr>
        <w:pStyle w:val="2"/>
        <w:jc w:val="center"/>
      </w:pPr>
      <w:r>
        <w:rPr>
          <w:sz w:val="24"/>
        </w:rPr>
        <w:t xml:space="preserve">ПЕРМСКОГО КРАЯ, ЗАТРАГИВАЮЩИХ ВОПРОСЫ ОСУЩЕСТВЛЕНИЯ</w:t>
      </w:r>
    </w:p>
    <w:p>
      <w:pPr>
        <w:pStyle w:val="2"/>
        <w:jc w:val="center"/>
      </w:pPr>
      <w:r>
        <w:rPr>
          <w:sz w:val="24"/>
        </w:rPr>
        <w:t xml:space="preserve">ПРЕДПРИНИМАТЕЛЬСКОЙ И ИНВЕСТИЦИОННОЙ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Губернатора Пермского края от 25.07.2015 </w:t>
            </w:r>
            <w:hyperlink w:history="0" r:id="rId2" w:tooltip="Указ Губернатора Пермского края от 25.07.2015 N 103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103</w:t>
              </w:r>
            </w:hyperlink>
            <w:r>
              <w:rPr>
                <w:sz w:val="24"/>
                <w:color w:val="392c69"/>
              </w:rPr>
              <w:t xml:space="preserve">,</w:t>
            </w:r>
          </w:p>
          <w:p>
            <w:pPr>
              <w:pStyle w:val="0"/>
              <w:jc w:val="center"/>
            </w:pPr>
            <w:r>
              <w:rPr>
                <w:sz w:val="24"/>
                <w:color w:val="392c69"/>
              </w:rPr>
              <w:t xml:space="preserve">от 22.12.2015 </w:t>
            </w:r>
            <w:hyperlink w:history="0" r:id="rId3" w:tooltip="Указ Губернатора Пермского края от 22.12.2015 N 177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177</w:t>
              </w:r>
            </w:hyperlink>
            <w:r>
              <w:rPr>
                <w:sz w:val="24"/>
                <w:color w:val="392c69"/>
              </w:rPr>
              <w:t xml:space="preserve">, от 06.12.2016 </w:t>
            </w:r>
            <w:hyperlink w:history="0" r:id="rId4" w:tooltip="Указ Губернатора Пермского края от 06.12.2016 N 163 &quot;О внесении изменений в состав Экспертного совета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утвержденный Указом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 {КонсультантПлюс}">
              <w:r>
                <w:rPr>
                  <w:sz w:val="24"/>
                  <w:color w:val="0000ff"/>
                </w:rPr>
                <w:t xml:space="preserve">N 163</w:t>
              </w:r>
            </w:hyperlink>
            <w:r>
              <w:rPr>
                <w:sz w:val="24"/>
                <w:color w:val="392c69"/>
              </w:rPr>
              <w:t xml:space="preserve">, от 27.04.2017 </w:t>
            </w:r>
            <w:hyperlink w:history="0" r:id="rId5" w:tooltip="Указ Губернатора Пермского края от 27.04.2017 N 66 &quot;О внесении изменений в персональный состав Экспертного совета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утвержденный Указом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 {КонсультантПлюс}">
              <w:r>
                <w:rPr>
                  <w:sz w:val="24"/>
                  <w:color w:val="0000ff"/>
                </w:rPr>
                <w:t xml:space="preserve">N 66</w:t>
              </w:r>
            </w:hyperlink>
            <w:r>
              <w:rPr>
                <w:sz w:val="24"/>
                <w:color w:val="392c69"/>
              </w:rPr>
              <w:t xml:space="preserve">,</w:t>
            </w:r>
          </w:p>
          <w:p>
            <w:pPr>
              <w:pStyle w:val="0"/>
              <w:jc w:val="center"/>
            </w:pPr>
            <w:r>
              <w:rPr>
                <w:sz w:val="24"/>
                <w:color w:val="392c69"/>
              </w:rPr>
              <w:t xml:space="preserve">от 19.01.2021 </w:t>
            </w:r>
            <w:hyperlink w:history="0" r:id="rId6"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5</w:t>
              </w:r>
            </w:hyperlink>
            <w:r>
              <w:rPr>
                <w:sz w:val="24"/>
                <w:color w:val="392c69"/>
              </w:rPr>
              <w:t xml:space="preserve">, от 19.04.2022 </w:t>
            </w:r>
            <w:hyperlink w:history="0" r:id="rId7" w:tooltip="Указ Губернатора Пермского края от 19.04.2022 N 41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41</w:t>
              </w:r>
            </w:hyperlink>
            <w:r>
              <w:rPr>
                <w:sz w:val="24"/>
                <w:color w:val="392c69"/>
              </w:rPr>
              <w:t xml:space="preserve">, от 14.02.2023 </w:t>
            </w:r>
            <w:hyperlink w:history="0" r:id="rId8" w:tooltip="Указ Губернатора Пермского края от 14.02.2023 N 15 &quot;О внесении изменения в персональный состав Экспертного совета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утвержденный указом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 {КонсультантПлюс}">
              <w:r>
                <w:rPr>
                  <w:sz w:val="24"/>
                  <w:color w:val="0000ff"/>
                </w:rPr>
                <w:t xml:space="preserve">N 15</w:t>
              </w:r>
            </w:hyperlink>
            <w:r>
              <w:rPr>
                <w:sz w:val="24"/>
                <w:color w:val="392c69"/>
              </w:rPr>
              <w:t xml:space="preserve">,</w:t>
            </w:r>
          </w:p>
          <w:p>
            <w:pPr>
              <w:pStyle w:val="0"/>
              <w:jc w:val="center"/>
            </w:pPr>
            <w:r>
              <w:rPr>
                <w:sz w:val="24"/>
                <w:color w:val="392c69"/>
              </w:rPr>
              <w:t xml:space="preserve">от 05.10.2023 </w:t>
            </w:r>
            <w:hyperlink w:history="0" r:id="rId9" w:tooltip="Указ Губернатора Пермского края от 05.10.2023 N 91 &quot;О внесении изменений в персональный состав Экспертного совета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утвержденный указом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 {КонсультантПлюс}">
              <w:r>
                <w:rPr>
                  <w:sz w:val="24"/>
                  <w:color w:val="0000ff"/>
                </w:rPr>
                <w:t xml:space="preserve">N 91</w:t>
              </w:r>
            </w:hyperlink>
            <w:r>
              <w:rPr>
                <w:sz w:val="24"/>
                <w:color w:val="392c69"/>
              </w:rPr>
              <w:t xml:space="preserve">, от 05.12.2025 </w:t>
            </w:r>
            <w:hyperlink w:history="0" r:id="rId10" w:tooltip="Указ Губернатора Пермского края от 05.12.2025 N 83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83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1" w:tooltip="Закон Пермского края от 11.12.2014 N 412-ПК (ред. от 26.09.2025) &quot;Об оценке регулирующего воздействия проектов нормативных правовых актов Пермского края, проектов муниципальных нормативных правовых актов и экспертизе нормативных правовых актов Пермского края&quot; (принят ЗС ПК 20.11.2014) {КонсультантПлюс}">
        <w:r>
          <w:rPr>
            <w:sz w:val="24"/>
            <w:color w:val="0000ff"/>
          </w:rPr>
          <w:t xml:space="preserve">Законом</w:t>
        </w:r>
      </w:hyperlink>
      <w:r>
        <w:rPr>
          <w:sz w:val="24"/>
        </w:rPr>
        <w:t xml:space="preserve"> Пермского края от 11 декабря 2014 г. N 412-ПК "Об оценке регулирующего воздействия проектов нормативных правовых актов Пермского края, проектов муниципальных нормативных правовых актов и экспертизе нормативных правовых актов Пермского края" постановляю:</w:t>
      </w:r>
    </w:p>
    <w:p>
      <w:pPr>
        <w:pStyle w:val="0"/>
        <w:jc w:val="both"/>
      </w:pPr>
      <w:r>
        <w:rPr>
          <w:sz w:val="24"/>
        </w:rPr>
        <w:t xml:space="preserve">(в ред. Указов Губернатора Пермского края от 19.04.2022 </w:t>
      </w:r>
      <w:hyperlink w:history="0" r:id="rId12" w:tooltip="Указ Губернатора Пермского края от 19.04.2022 N 41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41</w:t>
        </w:r>
      </w:hyperlink>
      <w:r>
        <w:rPr>
          <w:sz w:val="24"/>
        </w:rPr>
        <w:t xml:space="preserve">, от 05.12.2025 </w:t>
      </w:r>
      <w:hyperlink w:history="0" r:id="rId13" w:tooltip="Указ Губернатора Пермского края от 05.12.2025 N 83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83</w:t>
        </w:r>
      </w:hyperlink>
      <w:r>
        <w:rPr>
          <w:sz w:val="24"/>
        </w:rPr>
        <w:t xml:space="preserve">)</w:t>
      </w:r>
    </w:p>
    <w:p>
      <w:pPr>
        <w:pStyle w:val="0"/>
        <w:jc w:val="both"/>
      </w:pPr>
      <w:r>
        <w:rPr>
          <w:sz w:val="24"/>
        </w:rPr>
      </w:r>
    </w:p>
    <w:p>
      <w:pPr>
        <w:pStyle w:val="0"/>
        <w:ind w:firstLine="540"/>
        <w:jc w:val="both"/>
      </w:pPr>
      <w:r>
        <w:rPr>
          <w:sz w:val="24"/>
        </w:rPr>
        <w:t xml:space="preserve">1. Утвердить прилагаемые:</w:t>
      </w:r>
    </w:p>
    <w:p>
      <w:pPr>
        <w:pStyle w:val="0"/>
        <w:spacing w:before="240" w:line-rule="auto"/>
        <w:ind w:firstLine="540"/>
        <w:jc w:val="both"/>
      </w:pPr>
      <w:r>
        <w:rPr>
          <w:sz w:val="24"/>
        </w:rPr>
        <w:t xml:space="preserve">1.1. </w:t>
      </w:r>
      <w:hyperlink w:history="0" w:anchor="P38" w:tooltip="ПОЛОЖЕНИЕ">
        <w:r>
          <w:rPr>
            <w:sz w:val="24"/>
            <w:color w:val="0000ff"/>
          </w:rPr>
          <w:t xml:space="preserve">Положение</w:t>
        </w:r>
      </w:hyperlink>
      <w:r>
        <w:rPr>
          <w:sz w:val="24"/>
        </w:rPr>
        <w:t xml:space="preserve"> 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(далее - Экспертный совет);</w:t>
      </w:r>
    </w:p>
    <w:p>
      <w:pPr>
        <w:pStyle w:val="0"/>
        <w:spacing w:before="240" w:line-rule="auto"/>
        <w:ind w:firstLine="540"/>
        <w:jc w:val="both"/>
      </w:pPr>
      <w:r>
        <w:rPr>
          <w:sz w:val="24"/>
        </w:rPr>
        <w:t xml:space="preserve">1.2. персональный </w:t>
      </w:r>
      <w:hyperlink w:history="0" w:anchor="P143" w:tooltip="ПЕРСОНАЛЬНЫЙ СОСТАВ">
        <w:r>
          <w:rPr>
            <w:sz w:val="24"/>
            <w:color w:val="0000ff"/>
          </w:rPr>
          <w:t xml:space="preserve">состав</w:t>
        </w:r>
      </w:hyperlink>
      <w:r>
        <w:rPr>
          <w:sz w:val="24"/>
        </w:rPr>
        <w:t xml:space="preserve"> Экспертного совета.</w:t>
      </w:r>
    </w:p>
    <w:p>
      <w:pPr>
        <w:pStyle w:val="0"/>
        <w:spacing w:before="240" w:line-rule="auto"/>
        <w:ind w:firstLine="540"/>
        <w:jc w:val="both"/>
      </w:pPr>
      <w:r>
        <w:rPr>
          <w:sz w:val="24"/>
        </w:rPr>
        <w:t xml:space="preserve">2. Настоящий Указ вступает в силу через десять дней после дня его официального опубликования.</w:t>
      </w:r>
    </w:p>
    <w:p>
      <w:pPr>
        <w:pStyle w:val="0"/>
        <w:spacing w:before="240" w:line-rule="auto"/>
        <w:ind w:firstLine="540"/>
        <w:jc w:val="both"/>
      </w:pPr>
      <w:r>
        <w:rPr>
          <w:sz w:val="24"/>
        </w:rPr>
        <w:t xml:space="preserve">3. Контроль за исполнением указа возложить на министра экономического развития и инвестиций Пермского края.</w:t>
      </w:r>
    </w:p>
    <w:p>
      <w:pPr>
        <w:pStyle w:val="0"/>
        <w:jc w:val="both"/>
      </w:pPr>
      <w:r>
        <w:rPr>
          <w:sz w:val="24"/>
        </w:rPr>
        <w:t xml:space="preserve">(в ред. </w:t>
      </w:r>
      <w:hyperlink w:history="0" r:id="rId14"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p>
      <w:pPr>
        <w:pStyle w:val="0"/>
        <w:jc w:val="both"/>
      </w:pPr>
      <w:r>
        <w:rPr>
          <w:sz w:val="24"/>
        </w:rPr>
      </w:r>
    </w:p>
    <w:p>
      <w:pPr>
        <w:pStyle w:val="0"/>
        <w:jc w:val="right"/>
      </w:pPr>
      <w:r>
        <w:rPr>
          <w:sz w:val="24"/>
        </w:rPr>
        <w:t xml:space="preserve">В.Ф.БАСАРГИН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Указом</w:t>
      </w:r>
    </w:p>
    <w:p>
      <w:pPr>
        <w:pStyle w:val="0"/>
        <w:jc w:val="right"/>
      </w:pPr>
      <w:r>
        <w:rPr>
          <w:sz w:val="24"/>
        </w:rPr>
        <w:t xml:space="preserve">губернатора</w:t>
      </w:r>
    </w:p>
    <w:p>
      <w:pPr>
        <w:pStyle w:val="0"/>
        <w:jc w:val="right"/>
      </w:pPr>
      <w:r>
        <w:rPr>
          <w:sz w:val="24"/>
        </w:rPr>
        <w:t xml:space="preserve">Пермского края</w:t>
      </w:r>
    </w:p>
    <w:p>
      <w:pPr>
        <w:pStyle w:val="0"/>
        <w:jc w:val="right"/>
      </w:pPr>
      <w:r>
        <w:rPr>
          <w:sz w:val="24"/>
        </w:rPr>
        <w:t xml:space="preserve">от 18.02.2015 N 22</w:t>
      </w:r>
    </w:p>
    <w:p>
      <w:pPr>
        <w:pStyle w:val="0"/>
        <w:jc w:val="both"/>
      </w:pPr>
      <w:r>
        <w:rPr>
          <w:sz w:val="24"/>
        </w:rPr>
      </w:r>
    </w:p>
    <w:bookmarkStart w:id="38" w:name="P38"/>
    <w:bookmarkEnd w:id="38"/>
    <w:p>
      <w:pPr>
        <w:pStyle w:val="2"/>
        <w:jc w:val="center"/>
      </w:pPr>
      <w:r>
        <w:rPr>
          <w:sz w:val="24"/>
        </w:rPr>
        <w:t xml:space="preserve">ПОЛОЖЕНИЕ</w:t>
      </w:r>
    </w:p>
    <w:p>
      <w:pPr>
        <w:pStyle w:val="2"/>
        <w:jc w:val="center"/>
      </w:pPr>
      <w:r>
        <w:rPr>
          <w:sz w:val="24"/>
        </w:rPr>
        <w:t xml:space="preserve">ОБ ЭКСПЕРТНОМ СОВЕТЕ ПО ОЦЕНКЕ РЕГУЛИРУЮЩЕГО ВОЗДЕЙСТВИЯ</w:t>
      </w:r>
    </w:p>
    <w:p>
      <w:pPr>
        <w:pStyle w:val="2"/>
        <w:jc w:val="center"/>
      </w:pPr>
      <w:r>
        <w:rPr>
          <w:sz w:val="24"/>
        </w:rPr>
        <w:t xml:space="preserve">ПРОЕКТОВ ЗАКОНОВ ПЕРМСКОГО КРАЯ И ЭКСПЕРТИЗЕ ЗАКОНОВ</w:t>
      </w:r>
    </w:p>
    <w:p>
      <w:pPr>
        <w:pStyle w:val="2"/>
        <w:jc w:val="center"/>
      </w:pPr>
      <w:r>
        <w:rPr>
          <w:sz w:val="24"/>
        </w:rPr>
        <w:t xml:space="preserve">ПЕРМСКОГО КРАЯ, ЗАТРАГИВАЮЩИХ ВОПРОСЫ ОСУЩЕСТВЛЕНИЯ</w:t>
      </w:r>
    </w:p>
    <w:p>
      <w:pPr>
        <w:pStyle w:val="2"/>
        <w:jc w:val="center"/>
      </w:pPr>
      <w:r>
        <w:rPr>
          <w:sz w:val="24"/>
        </w:rPr>
        <w:t xml:space="preserve">ПРЕДПРИНИМАТЕЛЬСКОЙ И ИНВЕСТИЦИОННОЙ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Губернатора Пермского края от 25.07.2015 </w:t>
            </w:r>
            <w:hyperlink w:history="0" r:id="rId15" w:tooltip="Указ Губернатора Пермского края от 25.07.2015 N 103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103</w:t>
              </w:r>
            </w:hyperlink>
            <w:r>
              <w:rPr>
                <w:sz w:val="24"/>
                <w:color w:val="392c69"/>
              </w:rPr>
              <w:t xml:space="preserve">,</w:t>
            </w:r>
          </w:p>
          <w:p>
            <w:pPr>
              <w:pStyle w:val="0"/>
              <w:jc w:val="center"/>
            </w:pPr>
            <w:r>
              <w:rPr>
                <w:sz w:val="24"/>
                <w:color w:val="392c69"/>
              </w:rPr>
              <w:t xml:space="preserve">от 22.12.2015 </w:t>
            </w:r>
            <w:hyperlink w:history="0" r:id="rId16" w:tooltip="Указ Губернатора Пермского края от 22.12.2015 N 177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177</w:t>
              </w:r>
            </w:hyperlink>
            <w:r>
              <w:rPr>
                <w:sz w:val="24"/>
                <w:color w:val="392c69"/>
              </w:rPr>
              <w:t xml:space="preserve">, от 19.01.2021 </w:t>
            </w:r>
            <w:hyperlink w:history="0" r:id="rId17"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5</w:t>
              </w:r>
            </w:hyperlink>
            <w:r>
              <w:rPr>
                <w:sz w:val="24"/>
                <w:color w:val="392c69"/>
              </w:rPr>
              <w:t xml:space="preserve">, от 19.04.2022 </w:t>
            </w:r>
            <w:hyperlink w:history="0" r:id="rId18" w:tooltip="Указ Губернатора Пермского края от 19.04.2022 N 41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41</w:t>
              </w:r>
            </w:hyperlink>
            <w:r>
              <w:rPr>
                <w:sz w:val="24"/>
                <w:color w:val="392c69"/>
              </w:rPr>
              <w:t xml:space="preserve">,</w:t>
            </w:r>
          </w:p>
          <w:p>
            <w:pPr>
              <w:pStyle w:val="0"/>
              <w:jc w:val="center"/>
            </w:pPr>
            <w:r>
              <w:rPr>
                <w:sz w:val="24"/>
                <w:color w:val="392c69"/>
              </w:rPr>
              <w:t xml:space="preserve">от 05.12.2025 </w:t>
            </w:r>
            <w:hyperlink w:history="0" r:id="rId19" w:tooltip="Указ Губернатора Пермского края от 05.12.2025 N 83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83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bookmarkStart w:id="50" w:name="P50"/>
    <w:bookmarkEnd w:id="50"/>
    <w:p>
      <w:pPr>
        <w:pStyle w:val="0"/>
        <w:ind w:firstLine="540"/>
        <w:jc w:val="both"/>
      </w:pPr>
      <w:r>
        <w:rPr>
          <w:sz w:val="24"/>
        </w:rPr>
        <w:t xml:space="preserve">1.1. Экспертный совет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(далее - Экспертный совет), создается при уполномоченном органе - Министерстве экономического развития и инвестиций Пермского края (далее - уполномоченный орган).</w:t>
      </w:r>
    </w:p>
    <w:p>
      <w:pPr>
        <w:pStyle w:val="0"/>
        <w:jc w:val="both"/>
      </w:pPr>
      <w:r>
        <w:rPr>
          <w:sz w:val="24"/>
        </w:rPr>
        <w:t xml:space="preserve">(в ред. </w:t>
      </w:r>
      <w:hyperlink w:history="0" r:id="rId20"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p>
      <w:pPr>
        <w:pStyle w:val="0"/>
        <w:spacing w:before="240" w:line-rule="auto"/>
        <w:ind w:firstLine="540"/>
        <w:jc w:val="both"/>
      </w:pPr>
      <w:r>
        <w:rPr>
          <w:sz w:val="24"/>
        </w:rPr>
        <w:t xml:space="preserve">Экспертный совет является коллегиальным совещательным органом по рассмотрению заключений по оценке регулирующего воздействия на проекты законов Пермского края, заключений об экспертизе законов Пермского края, а также по запросу депутата Законодательного Собрания Пермского края и (или) члена Экспертного совета - заключений по оценке регулирующего воздействия на проекты постановлений Законодательного Собрания Пермского края, носящих нормативный характер, проекты нормативных правовых актов Правительства Пермского края, исполнительных органов государственной власти Пермского края, затрагивающих вопросы осуществления предпринимательской и иной экономической деятельности (далее - проекты нормативных правовых актов Пермского края), заключений об экспертизе постановлений Законодательного Собрания Пермского края, нормативных правовых актов Правительства Пермского края, исполнительных органов государственной власти Пермского края, затрагивающих вопросы осуществления предпринимательской и инвестиционной деятельности (далее - нормативные правовые акты Пермского края), и по рассмотрению и разрешению разногласий, возникающих по результатам проведения оценки регулирующего воздействия проектов нормативных правовых актов Пермского края, экспертизы нормативных правовых актов Пермского края, в отношении проектов которых ранее не проводилась процедура оценки регулирующего воздействия, экспертизы нормативных правовых актов Пермского края, в отношении проектов которых ранее проводилась процедура оценки регулирующего воздействия.</w:t>
      </w:r>
    </w:p>
    <w:p>
      <w:pPr>
        <w:pStyle w:val="0"/>
        <w:jc w:val="both"/>
      </w:pPr>
      <w:r>
        <w:rPr>
          <w:sz w:val="24"/>
        </w:rPr>
        <w:t xml:space="preserve">(в ред. </w:t>
      </w:r>
      <w:hyperlink w:history="0" r:id="rId21" w:tooltip="Указ Губернатора Пермского края от 19.04.2022 N 41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19.04.2022 N 41)</w:t>
      </w:r>
    </w:p>
    <w:p>
      <w:pPr>
        <w:pStyle w:val="0"/>
        <w:spacing w:before="240" w:line-rule="auto"/>
        <w:ind w:firstLine="540"/>
        <w:jc w:val="both"/>
      </w:pPr>
      <w:r>
        <w:rPr>
          <w:sz w:val="24"/>
        </w:rPr>
        <w:t xml:space="preserve">1.2. Экспертный совет состоит из пятнадцати членов, который возглавляет Уполномоченный по защите прав предпринимателей в Пермском крае.</w:t>
      </w:r>
    </w:p>
    <w:p>
      <w:pPr>
        <w:pStyle w:val="0"/>
        <w:spacing w:before="240" w:line-rule="auto"/>
        <w:ind w:firstLine="540"/>
        <w:jc w:val="both"/>
      </w:pPr>
      <w:r>
        <w:rPr>
          <w:sz w:val="24"/>
        </w:rPr>
        <w:t xml:space="preserve">В состав Экспертного совета входят:</w:t>
      </w:r>
    </w:p>
    <w:p>
      <w:pPr>
        <w:pStyle w:val="0"/>
        <w:spacing w:before="240" w:line-rule="auto"/>
        <w:ind w:firstLine="540"/>
        <w:jc w:val="both"/>
      </w:pPr>
      <w:r>
        <w:rPr>
          <w:sz w:val="24"/>
        </w:rPr>
        <w:t xml:space="preserve">пять представителей, в число которых входят представители губернатора Пермского края, исполнительных органов государственной власти Пермского края, руководитель уполномоченного органа;</w:t>
      </w:r>
    </w:p>
    <w:p>
      <w:pPr>
        <w:pStyle w:val="0"/>
        <w:jc w:val="both"/>
      </w:pPr>
      <w:r>
        <w:rPr>
          <w:sz w:val="24"/>
        </w:rPr>
        <w:t xml:space="preserve">(в ред. </w:t>
      </w:r>
      <w:hyperlink w:history="0" r:id="rId22" w:tooltip="Указ Губернатора Пермского края от 05.12.2025 N 83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05.12.2025 N 83)</w:t>
      </w:r>
    </w:p>
    <w:p>
      <w:pPr>
        <w:pStyle w:val="0"/>
        <w:spacing w:before="240" w:line-rule="auto"/>
        <w:ind w:firstLine="540"/>
        <w:jc w:val="both"/>
      </w:pPr>
      <w:r>
        <w:rPr>
          <w:sz w:val="24"/>
        </w:rPr>
        <w:t xml:space="preserve">пять депутатов Законодательного Собрания Пермского края (по одному представителю от каждого комитета);</w:t>
      </w:r>
    </w:p>
    <w:p>
      <w:pPr>
        <w:pStyle w:val="0"/>
        <w:spacing w:before="240" w:line-rule="auto"/>
        <w:ind w:firstLine="540"/>
        <w:jc w:val="both"/>
      </w:pPr>
      <w:r>
        <w:rPr>
          <w:sz w:val="24"/>
        </w:rPr>
        <w:t xml:space="preserve">четыре представителя организаций, действующих на территории Пермского края, целью деятельности которых является представление интересов субъектов предпринимательской и инвестиционной деятельности.</w:t>
      </w:r>
    </w:p>
    <w:p>
      <w:pPr>
        <w:pStyle w:val="0"/>
        <w:jc w:val="both"/>
      </w:pPr>
      <w:r>
        <w:rPr>
          <w:sz w:val="24"/>
        </w:rPr>
        <w:t xml:space="preserve">(в ред. </w:t>
      </w:r>
      <w:hyperlink w:history="0" r:id="rId23" w:tooltip="Указ Губернатора Пермского края от 22.12.2015 N 177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22.12.2015 N 177)</w:t>
      </w:r>
    </w:p>
    <w:p>
      <w:pPr>
        <w:pStyle w:val="0"/>
        <w:spacing w:before="240" w:line-rule="auto"/>
        <w:ind w:firstLine="540"/>
        <w:jc w:val="both"/>
      </w:pPr>
      <w:r>
        <w:rPr>
          <w:sz w:val="24"/>
        </w:rPr>
        <w:t xml:space="preserve">1.3. Экспертный совет в своей деятельности руководствуется </w:t>
      </w:r>
      <w:hyperlink w:history="0"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Пермского края, а также настоящим Положением.</w:t>
      </w:r>
    </w:p>
    <w:p>
      <w:pPr>
        <w:pStyle w:val="0"/>
        <w:spacing w:before="240" w:line-rule="auto"/>
        <w:ind w:firstLine="540"/>
        <w:jc w:val="both"/>
      </w:pPr>
      <w:r>
        <w:rPr>
          <w:sz w:val="24"/>
        </w:rPr>
        <w:t xml:space="preserve">1.4. Экспертный совет осуществляет свою деятельность во взаимодействии с органами государственной власти, некоммерческими и иными организациями.</w:t>
      </w:r>
    </w:p>
    <w:p>
      <w:pPr>
        <w:pStyle w:val="0"/>
        <w:jc w:val="both"/>
      </w:pPr>
      <w:r>
        <w:rPr>
          <w:sz w:val="24"/>
        </w:rPr>
      </w:r>
    </w:p>
    <w:p>
      <w:pPr>
        <w:pStyle w:val="2"/>
        <w:outlineLvl w:val="1"/>
        <w:jc w:val="center"/>
      </w:pPr>
      <w:r>
        <w:rPr>
          <w:sz w:val="24"/>
        </w:rPr>
        <w:t xml:space="preserve">II. Функции и полномочия Экспертного совета</w:t>
      </w:r>
    </w:p>
    <w:p>
      <w:pPr>
        <w:pStyle w:val="0"/>
        <w:jc w:val="both"/>
      </w:pPr>
      <w:r>
        <w:rPr>
          <w:sz w:val="24"/>
        </w:rPr>
      </w:r>
    </w:p>
    <w:p>
      <w:pPr>
        <w:pStyle w:val="0"/>
        <w:ind w:firstLine="540"/>
        <w:jc w:val="both"/>
      </w:pPr>
      <w:r>
        <w:rPr>
          <w:sz w:val="24"/>
        </w:rPr>
        <w:t xml:space="preserve">2.1. Основными функциями Экспертного совета являются:</w:t>
      </w:r>
    </w:p>
    <w:p>
      <w:pPr>
        <w:pStyle w:val="0"/>
        <w:jc w:val="both"/>
      </w:pPr>
      <w:r>
        <w:rPr>
          <w:sz w:val="24"/>
        </w:rPr>
        <w:t xml:space="preserve">(в ред. </w:t>
      </w:r>
      <w:hyperlink w:history="0" r:id="rId25"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bookmarkStart w:id="68" w:name="P68"/>
    <w:bookmarkEnd w:id="68"/>
    <w:p>
      <w:pPr>
        <w:pStyle w:val="0"/>
        <w:spacing w:before="240" w:line-rule="auto"/>
        <w:ind w:firstLine="540"/>
        <w:jc w:val="both"/>
      </w:pPr>
      <w:r>
        <w:rPr>
          <w:sz w:val="24"/>
        </w:rPr>
        <w:t xml:space="preserve">2.1.1. рассмотрение заключений уполномоченного органа по оценке регулирующего воздействия на проекты законов Пермского края, затрагивающих вопросы осуществления предпринимательской и иной экономической деятельности;</w:t>
      </w:r>
    </w:p>
    <w:p>
      <w:pPr>
        <w:pStyle w:val="0"/>
        <w:jc w:val="both"/>
      </w:pPr>
      <w:r>
        <w:rPr>
          <w:sz w:val="24"/>
        </w:rPr>
        <w:t xml:space="preserve">(в ред. Указов Губернатора Пермского края от 19.01.2021 </w:t>
      </w:r>
      <w:hyperlink w:history="0" r:id="rId26"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5</w:t>
        </w:r>
      </w:hyperlink>
      <w:r>
        <w:rPr>
          <w:sz w:val="24"/>
        </w:rPr>
        <w:t xml:space="preserve">, от 19.04.2022 </w:t>
      </w:r>
      <w:hyperlink w:history="0" r:id="rId27" w:tooltip="Указ Губернатора Пермского края от 19.04.2022 N 41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41</w:t>
        </w:r>
      </w:hyperlink>
      <w:r>
        <w:rPr>
          <w:sz w:val="24"/>
        </w:rPr>
        <w:t xml:space="preserve">)</w:t>
      </w:r>
    </w:p>
    <w:p>
      <w:pPr>
        <w:pStyle w:val="0"/>
        <w:spacing w:before="240" w:line-rule="auto"/>
        <w:ind w:firstLine="540"/>
        <w:jc w:val="both"/>
      </w:pPr>
      <w:r>
        <w:rPr>
          <w:sz w:val="24"/>
        </w:rPr>
        <w:t xml:space="preserve">2.1.2. рассмотрение заключений уполномоченного органа по оценке регулирующего воздействия на проекты нормативных правовых актов Пермского края, направленные на рассмотрение в Экспертный совет по запросу депутата Законодательного Собрания Пермского края и (или) члена Экспертного совета;</w:t>
      </w:r>
    </w:p>
    <w:p>
      <w:pPr>
        <w:pStyle w:val="0"/>
        <w:jc w:val="both"/>
      </w:pPr>
      <w:r>
        <w:rPr>
          <w:sz w:val="24"/>
        </w:rPr>
        <w:t xml:space="preserve">(п. 2.1.2 в ред. </w:t>
      </w:r>
      <w:hyperlink w:history="0" r:id="rId28"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p>
      <w:pPr>
        <w:pStyle w:val="0"/>
        <w:spacing w:before="240" w:line-rule="auto"/>
        <w:ind w:firstLine="540"/>
        <w:jc w:val="both"/>
      </w:pPr>
      <w:r>
        <w:rPr>
          <w:sz w:val="24"/>
        </w:rPr>
        <w:t xml:space="preserve">2.1.3. рассмотрение заключений уполномоченного органа по экспертизе законов Пермского края, затрагивающих вопросы осуществления предпринимательской и инвестиционной деятельности;</w:t>
      </w:r>
    </w:p>
    <w:p>
      <w:pPr>
        <w:pStyle w:val="0"/>
        <w:jc w:val="both"/>
      </w:pPr>
      <w:r>
        <w:rPr>
          <w:sz w:val="24"/>
        </w:rPr>
        <w:t xml:space="preserve">(п. 2.1.3 в ред. </w:t>
      </w:r>
      <w:hyperlink w:history="0" r:id="rId29"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bookmarkStart w:id="74" w:name="P74"/>
    <w:bookmarkEnd w:id="74"/>
    <w:p>
      <w:pPr>
        <w:pStyle w:val="0"/>
        <w:spacing w:before="240" w:line-rule="auto"/>
        <w:ind w:firstLine="540"/>
        <w:jc w:val="both"/>
      </w:pPr>
      <w:r>
        <w:rPr>
          <w:sz w:val="24"/>
        </w:rPr>
        <w:t xml:space="preserve">2.1.4. рассмотрение заключений уполномоченного органа по экспертизе нормативных правовых актов Пермского края, направленных на рассмотрение в Экспертный совет по запросу депутата Законодательного Собрания Пермского края и (или) члена Экспертного совета;</w:t>
      </w:r>
    </w:p>
    <w:p>
      <w:pPr>
        <w:pStyle w:val="0"/>
        <w:jc w:val="both"/>
      </w:pPr>
      <w:r>
        <w:rPr>
          <w:sz w:val="24"/>
        </w:rPr>
        <w:t xml:space="preserve">(п. 2.1.4 в ред. </w:t>
      </w:r>
      <w:hyperlink w:history="0" r:id="rId30"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bookmarkStart w:id="76" w:name="P76"/>
    <w:bookmarkEnd w:id="76"/>
    <w:p>
      <w:pPr>
        <w:pStyle w:val="0"/>
        <w:spacing w:before="240" w:line-rule="auto"/>
        <w:ind w:firstLine="540"/>
        <w:jc w:val="both"/>
      </w:pPr>
      <w:r>
        <w:rPr>
          <w:sz w:val="24"/>
        </w:rPr>
        <w:t xml:space="preserve">2.1.5. разрешение разногласий, возникающих по результатам проведения оценки регулирующего воздействия проектов нормативных правовых актов Пермского края;</w:t>
      </w:r>
    </w:p>
    <w:p>
      <w:pPr>
        <w:pStyle w:val="0"/>
        <w:jc w:val="both"/>
      </w:pPr>
      <w:r>
        <w:rPr>
          <w:sz w:val="24"/>
        </w:rPr>
        <w:t xml:space="preserve">(п. 2.1.5 введен </w:t>
      </w:r>
      <w:hyperlink w:history="0" r:id="rId31"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Указом</w:t>
        </w:r>
      </w:hyperlink>
      <w:r>
        <w:rPr>
          <w:sz w:val="24"/>
        </w:rPr>
        <w:t xml:space="preserve"> Губернатора Пермского края от 19.01.2021 N 5)</w:t>
      </w:r>
    </w:p>
    <w:p>
      <w:pPr>
        <w:pStyle w:val="0"/>
        <w:spacing w:before="240" w:line-rule="auto"/>
        <w:ind w:firstLine="540"/>
        <w:jc w:val="both"/>
      </w:pPr>
      <w:r>
        <w:rPr>
          <w:sz w:val="24"/>
        </w:rPr>
        <w:t xml:space="preserve">2.1.6. разрешение разногласий, возникающих по результатам проведения экспертизы нормативных правовых актов Пермского края, в отношении проектов которых ранее не проводилась процедура оценки регулирующего воздействия;</w:t>
      </w:r>
    </w:p>
    <w:p>
      <w:pPr>
        <w:pStyle w:val="0"/>
        <w:jc w:val="both"/>
      </w:pPr>
      <w:r>
        <w:rPr>
          <w:sz w:val="24"/>
        </w:rPr>
        <w:t xml:space="preserve">(п. 2.1.6 введен </w:t>
      </w:r>
      <w:hyperlink w:history="0" r:id="rId32"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Указом</w:t>
        </w:r>
      </w:hyperlink>
      <w:r>
        <w:rPr>
          <w:sz w:val="24"/>
        </w:rPr>
        <w:t xml:space="preserve"> Губернатора Пермского края от 19.01.2021 N 5)</w:t>
      </w:r>
    </w:p>
    <w:bookmarkStart w:id="80" w:name="P80"/>
    <w:bookmarkEnd w:id="80"/>
    <w:p>
      <w:pPr>
        <w:pStyle w:val="0"/>
        <w:spacing w:before="240" w:line-rule="auto"/>
        <w:ind w:firstLine="540"/>
        <w:jc w:val="both"/>
      </w:pPr>
      <w:r>
        <w:rPr>
          <w:sz w:val="24"/>
        </w:rPr>
        <w:t xml:space="preserve">2.1.7. разрешение разногласий, возникающих по результатам проведения экспертизы нормативных правовых актов Пермского края, в отношении проектов которых ранее проводилась процедура оценки регулирующего воздействия.</w:t>
      </w:r>
    </w:p>
    <w:p>
      <w:pPr>
        <w:pStyle w:val="0"/>
        <w:jc w:val="both"/>
      </w:pPr>
      <w:r>
        <w:rPr>
          <w:sz w:val="24"/>
        </w:rPr>
        <w:t xml:space="preserve">(п. 2.1.7 введен </w:t>
      </w:r>
      <w:hyperlink w:history="0" r:id="rId33"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Указом</w:t>
        </w:r>
      </w:hyperlink>
      <w:r>
        <w:rPr>
          <w:sz w:val="24"/>
        </w:rPr>
        <w:t xml:space="preserve"> Губернатора Пермского края от 19.01.2021 N 5)</w:t>
      </w:r>
    </w:p>
    <w:p>
      <w:pPr>
        <w:pStyle w:val="0"/>
        <w:spacing w:before="240" w:line-rule="auto"/>
        <w:ind w:firstLine="540"/>
        <w:jc w:val="both"/>
      </w:pPr>
      <w:r>
        <w:rPr>
          <w:sz w:val="24"/>
        </w:rPr>
        <w:t xml:space="preserve">2.2. В полномочия Экспертного совета входит принятие решений по итогам рассмотрения заключений уполномоченного органа, указанных в </w:t>
      </w:r>
      <w:hyperlink w:history="0" w:anchor="P68" w:tooltip="2.1.1. рассмотрение заключений уполномоченного органа по оценке регулирующего воздействия на проекты законов Пермского края, затрагивающих вопросы осуществления предпринимательской и иной экономической деятельности;">
        <w:r>
          <w:rPr>
            <w:sz w:val="24"/>
            <w:color w:val="0000ff"/>
          </w:rPr>
          <w:t xml:space="preserve">пунктах 2.1.1</w:t>
        </w:r>
      </w:hyperlink>
      <w:r>
        <w:rPr>
          <w:sz w:val="24"/>
        </w:rPr>
        <w:t xml:space="preserve">-</w:t>
      </w:r>
      <w:hyperlink w:history="0" w:anchor="P74" w:tooltip="2.1.4. рассмотрение заключений уполномоченного органа по экспертизе нормативных правовых актов Пермского края, направленных на рассмотрение в Экспертный совет по запросу депутата Законодательного Собрания Пермского края и (или) члена Экспертного совета;">
        <w:r>
          <w:rPr>
            <w:sz w:val="24"/>
            <w:color w:val="0000ff"/>
          </w:rPr>
          <w:t xml:space="preserve">2.1.4</w:t>
        </w:r>
      </w:hyperlink>
      <w:r>
        <w:rPr>
          <w:sz w:val="24"/>
        </w:rPr>
        <w:t xml:space="preserve"> настоящего Положения, и принятие решений по итогам разрешения разногласий, указанных в </w:t>
      </w:r>
      <w:hyperlink w:history="0" w:anchor="P76" w:tooltip="2.1.5. разрешение разногласий, возникающих по результатам проведения оценки регулирующего воздействия проектов нормативных правовых актов Пермского края;">
        <w:r>
          <w:rPr>
            <w:sz w:val="24"/>
            <w:color w:val="0000ff"/>
          </w:rPr>
          <w:t xml:space="preserve">пунктах 2.1.5</w:t>
        </w:r>
      </w:hyperlink>
      <w:r>
        <w:rPr>
          <w:sz w:val="24"/>
        </w:rPr>
        <w:t xml:space="preserve">-</w:t>
      </w:r>
      <w:hyperlink w:history="0" w:anchor="P80" w:tooltip="2.1.7. разрешение разногласий, возникающих по результатам проведения экспертизы нормативных правовых актов Пермского края, в отношении проектов которых ранее проводилась процедура оценки регулирующего воздействия.">
        <w:r>
          <w:rPr>
            <w:sz w:val="24"/>
            <w:color w:val="0000ff"/>
          </w:rPr>
          <w:t xml:space="preserve">2.1.7</w:t>
        </w:r>
      </w:hyperlink>
      <w:r>
        <w:rPr>
          <w:sz w:val="24"/>
        </w:rPr>
        <w:t xml:space="preserve"> настоящего Положения. Решения Экспертного совета носят рекомендательный характер.</w:t>
      </w:r>
    </w:p>
    <w:p>
      <w:pPr>
        <w:pStyle w:val="0"/>
        <w:jc w:val="both"/>
      </w:pPr>
      <w:r>
        <w:rPr>
          <w:sz w:val="24"/>
        </w:rPr>
        <w:t xml:space="preserve">(в ред. </w:t>
      </w:r>
      <w:hyperlink w:history="0" r:id="rId34"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p>
      <w:pPr>
        <w:pStyle w:val="0"/>
        <w:jc w:val="both"/>
      </w:pPr>
      <w:r>
        <w:rPr>
          <w:sz w:val="24"/>
        </w:rPr>
      </w:r>
    </w:p>
    <w:p>
      <w:pPr>
        <w:pStyle w:val="2"/>
        <w:outlineLvl w:val="1"/>
        <w:jc w:val="center"/>
      </w:pPr>
      <w:r>
        <w:rPr>
          <w:sz w:val="24"/>
        </w:rPr>
        <w:t xml:space="preserve">III. Права Экспертного совета</w:t>
      </w:r>
    </w:p>
    <w:p>
      <w:pPr>
        <w:pStyle w:val="0"/>
        <w:jc w:val="both"/>
      </w:pPr>
      <w:r>
        <w:rPr>
          <w:sz w:val="24"/>
        </w:rPr>
      </w:r>
    </w:p>
    <w:p>
      <w:pPr>
        <w:pStyle w:val="0"/>
        <w:ind w:firstLine="540"/>
        <w:jc w:val="both"/>
      </w:pPr>
      <w:r>
        <w:rPr>
          <w:sz w:val="24"/>
        </w:rPr>
        <w:t xml:space="preserve">В целях исполнения возложенных функций Экспертный совет имеет право:</w:t>
      </w:r>
    </w:p>
    <w:p>
      <w:pPr>
        <w:pStyle w:val="0"/>
        <w:spacing w:before="240" w:line-rule="auto"/>
        <w:ind w:firstLine="540"/>
        <w:jc w:val="both"/>
      </w:pPr>
      <w:r>
        <w:rPr>
          <w:sz w:val="24"/>
        </w:rPr>
        <w:t xml:space="preserve">3.1. вырабатывать предложения о действующих нормативных правовых актах Пермского края, подлежащих экспертизе;</w:t>
      </w:r>
    </w:p>
    <w:p>
      <w:pPr>
        <w:pStyle w:val="0"/>
        <w:spacing w:before="240" w:line-rule="auto"/>
        <w:ind w:firstLine="540"/>
        <w:jc w:val="both"/>
      </w:pPr>
      <w:r>
        <w:rPr>
          <w:sz w:val="24"/>
        </w:rPr>
        <w:t xml:space="preserve">3.2. приглашать для участия в заседаниях Экспертного совета представителей общественных, научных и иных организаций, обладающих компетенцией по рассматриваемым вопросам, не входящих в его состав;</w:t>
      </w:r>
    </w:p>
    <w:p>
      <w:pPr>
        <w:pStyle w:val="0"/>
        <w:spacing w:before="240" w:line-rule="auto"/>
        <w:ind w:firstLine="540"/>
        <w:jc w:val="both"/>
      </w:pPr>
      <w:r>
        <w:rPr>
          <w:sz w:val="24"/>
        </w:rPr>
        <w:t xml:space="preserve">3.3. запрашивать информацию у исполнительных органов государственной власти Пермского края.</w:t>
      </w:r>
    </w:p>
    <w:p>
      <w:pPr>
        <w:pStyle w:val="0"/>
        <w:jc w:val="both"/>
      </w:pPr>
      <w:r>
        <w:rPr>
          <w:sz w:val="24"/>
        </w:rPr>
      </w:r>
    </w:p>
    <w:p>
      <w:pPr>
        <w:pStyle w:val="2"/>
        <w:outlineLvl w:val="1"/>
        <w:jc w:val="center"/>
      </w:pPr>
      <w:r>
        <w:rPr>
          <w:sz w:val="24"/>
        </w:rPr>
        <w:t xml:space="preserve">IV. Организация деятельности Экспертного совета</w:t>
      </w:r>
    </w:p>
    <w:p>
      <w:pPr>
        <w:pStyle w:val="0"/>
        <w:jc w:val="both"/>
      </w:pPr>
      <w:r>
        <w:rPr>
          <w:sz w:val="24"/>
        </w:rPr>
      </w:r>
    </w:p>
    <w:p>
      <w:pPr>
        <w:pStyle w:val="0"/>
        <w:ind w:firstLine="540"/>
        <w:jc w:val="both"/>
      </w:pPr>
      <w:r>
        <w:rPr>
          <w:sz w:val="24"/>
        </w:rPr>
        <w:t xml:space="preserve">4.1. Заседания Экспертного совета проводятся по решению председателя Экспертного совета, при условии присутствия на нем не менее половины от состава его членов. При необходимости председателем Экспертного совета может быть утвержден план заседаний Экспертного совета на определенный период.</w:t>
      </w:r>
    </w:p>
    <w:p>
      <w:pPr>
        <w:pStyle w:val="0"/>
        <w:jc w:val="both"/>
      </w:pPr>
      <w:r>
        <w:rPr>
          <w:sz w:val="24"/>
        </w:rPr>
        <w:t xml:space="preserve">(в ред. </w:t>
      </w:r>
      <w:hyperlink w:history="0" r:id="rId35" w:tooltip="Указ Губернатора Пермского края от 25.07.2015 N 103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25.07.2015 N 103)</w:t>
      </w:r>
    </w:p>
    <w:p>
      <w:pPr>
        <w:pStyle w:val="0"/>
        <w:spacing w:before="240" w:line-rule="auto"/>
        <w:ind w:firstLine="540"/>
        <w:jc w:val="both"/>
      </w:pPr>
      <w:r>
        <w:rPr>
          <w:sz w:val="24"/>
        </w:rPr>
        <w:t xml:space="preserve">Заседания Экспертного совета проводятся при участии представителей исполнительных органов государственной власти Пермского края, осуществляющих выработку государственной политики в соответствующей сфере.</w:t>
      </w:r>
    </w:p>
    <w:p>
      <w:pPr>
        <w:pStyle w:val="0"/>
        <w:spacing w:before="240" w:line-rule="auto"/>
        <w:ind w:firstLine="540"/>
        <w:jc w:val="both"/>
      </w:pPr>
      <w:r>
        <w:rPr>
          <w:sz w:val="24"/>
        </w:rPr>
        <w:t xml:space="preserve">По решению председателя Экспертного совета заседания Экспертного совета могут проводиться в очной форме или в форме видео-конференц-связи.</w:t>
      </w:r>
    </w:p>
    <w:p>
      <w:pPr>
        <w:pStyle w:val="0"/>
        <w:jc w:val="both"/>
      </w:pPr>
      <w:r>
        <w:rPr>
          <w:sz w:val="24"/>
        </w:rPr>
        <w:t xml:space="preserve">(абзац введен </w:t>
      </w:r>
      <w:hyperlink w:history="0" r:id="rId36"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Указом</w:t>
        </w:r>
      </w:hyperlink>
      <w:r>
        <w:rPr>
          <w:sz w:val="24"/>
        </w:rPr>
        <w:t xml:space="preserve"> Губернатора Пермского края от 19.01.2021 N 5)</w:t>
      </w:r>
    </w:p>
    <w:p>
      <w:pPr>
        <w:pStyle w:val="0"/>
        <w:spacing w:before="240" w:line-rule="auto"/>
        <w:ind w:firstLine="540"/>
        <w:jc w:val="both"/>
      </w:pPr>
      <w:r>
        <w:rPr>
          <w:sz w:val="24"/>
        </w:rPr>
        <w:t xml:space="preserve">4.2. Председатель Экспертного совета:</w:t>
      </w:r>
    </w:p>
    <w:p>
      <w:pPr>
        <w:pStyle w:val="0"/>
        <w:spacing w:before="240" w:line-rule="auto"/>
        <w:ind w:firstLine="540"/>
        <w:jc w:val="both"/>
      </w:pPr>
      <w:r>
        <w:rPr>
          <w:sz w:val="24"/>
        </w:rPr>
        <w:t xml:space="preserve">назначает дату проведения заседаний Экспертного совета;</w:t>
      </w:r>
    </w:p>
    <w:p>
      <w:pPr>
        <w:pStyle w:val="0"/>
        <w:spacing w:before="240" w:line-rule="auto"/>
        <w:ind w:firstLine="540"/>
        <w:jc w:val="both"/>
      </w:pPr>
      <w:r>
        <w:rPr>
          <w:sz w:val="24"/>
        </w:rPr>
        <w:t xml:space="preserve">руководит работой Экспертного совета;</w:t>
      </w:r>
    </w:p>
    <w:p>
      <w:pPr>
        <w:pStyle w:val="0"/>
        <w:spacing w:before="240" w:line-rule="auto"/>
        <w:ind w:firstLine="540"/>
        <w:jc w:val="both"/>
      </w:pPr>
      <w:r>
        <w:rPr>
          <w:sz w:val="24"/>
        </w:rPr>
        <w:t xml:space="preserve">утверждает повестку дня и порядок рассмотрения вопросов на заседаниях Экспертного совета;</w:t>
      </w:r>
    </w:p>
    <w:p>
      <w:pPr>
        <w:pStyle w:val="0"/>
        <w:spacing w:before="240" w:line-rule="auto"/>
        <w:ind w:firstLine="540"/>
        <w:jc w:val="both"/>
      </w:pPr>
      <w:r>
        <w:rPr>
          <w:sz w:val="24"/>
        </w:rPr>
        <w:t xml:space="preserve">ведет заседания Экспертного совета;</w:t>
      </w:r>
    </w:p>
    <w:p>
      <w:pPr>
        <w:pStyle w:val="0"/>
        <w:spacing w:before="240" w:line-rule="auto"/>
        <w:ind w:firstLine="540"/>
        <w:jc w:val="both"/>
      </w:pPr>
      <w:r>
        <w:rPr>
          <w:sz w:val="24"/>
        </w:rPr>
        <w:t xml:space="preserve">осуществляет иные функции, направленные на реализацию функций и полномочий Экспертного совета.</w:t>
      </w:r>
    </w:p>
    <w:p>
      <w:pPr>
        <w:pStyle w:val="0"/>
        <w:spacing w:before="240" w:line-rule="auto"/>
        <w:ind w:firstLine="540"/>
        <w:jc w:val="both"/>
      </w:pPr>
      <w:r>
        <w:rPr>
          <w:sz w:val="24"/>
        </w:rPr>
        <w:t xml:space="preserve">4.3. Заместителем председателя Экспертного совета является руководитель уполномоченного органа по оценке регулирующего воздействия в Пермском крае.</w:t>
      </w:r>
    </w:p>
    <w:p>
      <w:pPr>
        <w:pStyle w:val="0"/>
        <w:spacing w:before="240" w:line-rule="auto"/>
        <w:ind w:firstLine="540"/>
        <w:jc w:val="both"/>
      </w:pPr>
      <w:r>
        <w:rPr>
          <w:sz w:val="24"/>
        </w:rPr>
        <w:t xml:space="preserve">Заместитель председателя Экспертного совета:</w:t>
      </w:r>
    </w:p>
    <w:p>
      <w:pPr>
        <w:pStyle w:val="0"/>
        <w:spacing w:before="240" w:line-rule="auto"/>
        <w:ind w:firstLine="540"/>
        <w:jc w:val="both"/>
      </w:pPr>
      <w:r>
        <w:rPr>
          <w:sz w:val="24"/>
        </w:rPr>
        <w:t xml:space="preserve">в отсутствие председателя Экспертного совета осуществляет руководство деятельностью Экспертного совета, проводит заседания Экспертного совета;</w:t>
      </w:r>
    </w:p>
    <w:p>
      <w:pPr>
        <w:pStyle w:val="0"/>
        <w:spacing w:before="240" w:line-rule="auto"/>
        <w:ind w:firstLine="540"/>
        <w:jc w:val="both"/>
      </w:pPr>
      <w:r>
        <w:rPr>
          <w:sz w:val="24"/>
        </w:rPr>
        <w:t xml:space="preserve">осуществляет отдельные полномочия председателя Экспертного совета по его поручению;</w:t>
      </w:r>
    </w:p>
    <w:p>
      <w:pPr>
        <w:pStyle w:val="0"/>
        <w:spacing w:before="240" w:line-rule="auto"/>
        <w:ind w:firstLine="540"/>
        <w:jc w:val="both"/>
      </w:pPr>
      <w:r>
        <w:rPr>
          <w:sz w:val="24"/>
        </w:rPr>
        <w:t xml:space="preserve">обеспечивает и контролирует выполнение решений Экспертного совета.</w:t>
      </w:r>
    </w:p>
    <w:p>
      <w:pPr>
        <w:pStyle w:val="0"/>
        <w:spacing w:before="240" w:line-rule="auto"/>
        <w:ind w:firstLine="540"/>
        <w:jc w:val="both"/>
      </w:pPr>
      <w:r>
        <w:rPr>
          <w:sz w:val="24"/>
        </w:rPr>
        <w:t xml:space="preserve">4.4. Секретарь Экспертного совета:</w:t>
      </w:r>
    </w:p>
    <w:p>
      <w:pPr>
        <w:pStyle w:val="0"/>
        <w:spacing w:before="240" w:line-rule="auto"/>
        <w:ind w:firstLine="540"/>
        <w:jc w:val="both"/>
      </w:pPr>
      <w:r>
        <w:rPr>
          <w:sz w:val="24"/>
        </w:rPr>
        <w:t xml:space="preserve">организует текущую работу Экспертного совета;</w:t>
      </w:r>
    </w:p>
    <w:p>
      <w:pPr>
        <w:pStyle w:val="0"/>
        <w:spacing w:before="240" w:line-rule="auto"/>
        <w:ind w:firstLine="540"/>
        <w:jc w:val="both"/>
      </w:pPr>
      <w:r>
        <w:rPr>
          <w:sz w:val="24"/>
        </w:rPr>
        <w:t xml:space="preserve">ведет протоколы заседаний Экспертного совета;</w:t>
      </w:r>
    </w:p>
    <w:p>
      <w:pPr>
        <w:pStyle w:val="0"/>
        <w:spacing w:before="240" w:line-rule="auto"/>
        <w:ind w:firstLine="540"/>
        <w:jc w:val="both"/>
      </w:pPr>
      <w:r>
        <w:rPr>
          <w:sz w:val="24"/>
        </w:rPr>
        <w:t xml:space="preserve">формирует проект повестки заседания Экспертного совета;</w:t>
      </w:r>
    </w:p>
    <w:p>
      <w:pPr>
        <w:pStyle w:val="0"/>
        <w:spacing w:before="240" w:line-rule="auto"/>
        <w:ind w:firstLine="540"/>
        <w:jc w:val="both"/>
      </w:pPr>
      <w:r>
        <w:rPr>
          <w:sz w:val="24"/>
        </w:rPr>
        <w:t xml:space="preserve">согласует место и время проведения заседаний Экспертного совета;</w:t>
      </w:r>
    </w:p>
    <w:p>
      <w:pPr>
        <w:pStyle w:val="0"/>
        <w:spacing w:before="240" w:line-rule="auto"/>
        <w:ind w:firstLine="540"/>
        <w:jc w:val="both"/>
      </w:pPr>
      <w:r>
        <w:rPr>
          <w:sz w:val="24"/>
        </w:rPr>
        <w:t xml:space="preserve">организует оформление материалов заседаний Экспертного совета.</w:t>
      </w:r>
    </w:p>
    <w:p>
      <w:pPr>
        <w:pStyle w:val="0"/>
        <w:spacing w:before="240" w:line-rule="auto"/>
        <w:ind w:firstLine="540"/>
        <w:jc w:val="both"/>
      </w:pPr>
      <w:r>
        <w:rPr>
          <w:sz w:val="24"/>
        </w:rPr>
        <w:t xml:space="preserve">4.5. Работа членов Экспертного совета осуществляется на общественных началах, на добровольной, безвозмездной основе.</w:t>
      </w:r>
    </w:p>
    <w:p>
      <w:pPr>
        <w:pStyle w:val="0"/>
        <w:spacing w:before="240" w:line-rule="auto"/>
        <w:ind w:firstLine="540"/>
        <w:jc w:val="both"/>
      </w:pPr>
      <w:r>
        <w:rPr>
          <w:sz w:val="24"/>
        </w:rPr>
        <w:t xml:space="preserve">Члены Экспертного совета имеют право:</w:t>
      </w:r>
    </w:p>
    <w:p>
      <w:pPr>
        <w:pStyle w:val="0"/>
        <w:spacing w:before="240" w:line-rule="auto"/>
        <w:ind w:firstLine="540"/>
        <w:jc w:val="both"/>
      </w:pPr>
      <w:r>
        <w:rPr>
          <w:sz w:val="24"/>
        </w:rPr>
        <w:t xml:space="preserve">участвовать в работе Экспертного совета;</w:t>
      </w:r>
    </w:p>
    <w:p>
      <w:pPr>
        <w:pStyle w:val="0"/>
        <w:spacing w:before="240" w:line-rule="auto"/>
        <w:ind w:firstLine="540"/>
        <w:jc w:val="both"/>
      </w:pPr>
      <w:r>
        <w:rPr>
          <w:sz w:val="24"/>
        </w:rPr>
        <w:t xml:space="preserve">лично присутствовать на заседании Экспертного совета;</w:t>
      </w:r>
    </w:p>
    <w:p>
      <w:pPr>
        <w:pStyle w:val="0"/>
        <w:spacing w:before="240" w:line-rule="auto"/>
        <w:ind w:firstLine="540"/>
        <w:jc w:val="both"/>
      </w:pPr>
      <w:r>
        <w:rPr>
          <w:sz w:val="24"/>
        </w:rPr>
        <w:t xml:space="preserve">предлагать вопросы в повестку заседаний Экспертного совета;</w:t>
      </w:r>
    </w:p>
    <w:p>
      <w:pPr>
        <w:pStyle w:val="0"/>
        <w:spacing w:before="240" w:line-rule="auto"/>
        <w:ind w:firstLine="540"/>
        <w:jc w:val="both"/>
      </w:pPr>
      <w:r>
        <w:rPr>
          <w:sz w:val="24"/>
        </w:rPr>
        <w:t xml:space="preserve">вносить предложения по обсуждаемым вопросам;</w:t>
      </w:r>
    </w:p>
    <w:p>
      <w:pPr>
        <w:pStyle w:val="0"/>
        <w:spacing w:before="240" w:line-rule="auto"/>
        <w:ind w:firstLine="540"/>
        <w:jc w:val="both"/>
      </w:pPr>
      <w:r>
        <w:rPr>
          <w:sz w:val="24"/>
        </w:rPr>
        <w:t xml:space="preserve">в случае несогласия с принятым решением высказывать свое мнение по конкретному рассматриваемому вопросу, которое приобщается к протоколу заседания Экспертного совета.</w:t>
      </w:r>
    </w:p>
    <w:p>
      <w:pPr>
        <w:pStyle w:val="0"/>
        <w:spacing w:before="240" w:line-rule="auto"/>
        <w:ind w:firstLine="540"/>
        <w:jc w:val="both"/>
      </w:pPr>
      <w:r>
        <w:rPr>
          <w:sz w:val="24"/>
        </w:rPr>
        <w:t xml:space="preserve">4.6. Повестка заседания Экспертного совета и материалы к предстоящему заседанию рассылаются членам Экспертного совета не менее чем за три дня до заседания Экспертного совета.</w:t>
      </w:r>
    </w:p>
    <w:p>
      <w:pPr>
        <w:pStyle w:val="0"/>
        <w:spacing w:before="240" w:line-rule="auto"/>
        <w:ind w:firstLine="540"/>
        <w:jc w:val="both"/>
      </w:pPr>
      <w:r>
        <w:rPr>
          <w:sz w:val="24"/>
        </w:rPr>
        <w:t xml:space="preserve">4.7. Решения Экспертного совета принимаются простым большинством голосов присутствующих на заседании членов Экспертного совета (без учета членов Экспертного совета, обладающих правом совещательного голоса).</w:t>
      </w:r>
    </w:p>
    <w:p>
      <w:pPr>
        <w:pStyle w:val="0"/>
        <w:spacing w:before="240" w:line-rule="auto"/>
        <w:ind w:firstLine="540"/>
        <w:jc w:val="both"/>
      </w:pPr>
      <w:r>
        <w:rPr>
          <w:sz w:val="24"/>
        </w:rPr>
        <w:t xml:space="preserve">В случае равенства голосов решающим является голос председателя Экспертного совета, а в его отсутствие - заместителя председателя Экспертного совета.</w:t>
      </w:r>
    </w:p>
    <w:p>
      <w:pPr>
        <w:pStyle w:val="0"/>
        <w:spacing w:before="240" w:line-rule="auto"/>
        <w:ind w:firstLine="540"/>
        <w:jc w:val="both"/>
      </w:pPr>
      <w:r>
        <w:rPr>
          <w:sz w:val="24"/>
        </w:rPr>
        <w:t xml:space="preserve">4.8. Решения, принимаемые на заседаниях Экспертного совета, оформляются протоколами заседаний Экспертного совета, которые подписывают председательствующий на заседании Экспертного совета и секретарь Экспертного совета, и могут быть опубликованы на официальном сайте уполномоченного органа в информационно-телекоммуникационной сети "Интернет".</w:t>
      </w:r>
    </w:p>
    <w:p>
      <w:pPr>
        <w:pStyle w:val="0"/>
        <w:jc w:val="both"/>
      </w:pPr>
      <w:r>
        <w:rPr>
          <w:sz w:val="24"/>
        </w:rPr>
        <w:t xml:space="preserve">(в ред. </w:t>
      </w:r>
      <w:hyperlink w:history="0" r:id="rId37"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p>
      <w:pPr>
        <w:pStyle w:val="0"/>
        <w:spacing w:before="240" w:line-rule="auto"/>
        <w:ind w:firstLine="540"/>
        <w:jc w:val="both"/>
      </w:pPr>
      <w:r>
        <w:rPr>
          <w:sz w:val="24"/>
        </w:rPr>
        <w:t xml:space="preserve">Срок подготовки протокола не должен превышать 5 рабочих дней со дня проведения заседания.</w:t>
      </w:r>
    </w:p>
    <w:p>
      <w:pPr>
        <w:pStyle w:val="0"/>
        <w:spacing w:before="240" w:line-rule="auto"/>
        <w:ind w:firstLine="540"/>
        <w:jc w:val="both"/>
      </w:pPr>
      <w:r>
        <w:rPr>
          <w:sz w:val="24"/>
        </w:rPr>
        <w:t xml:space="preserve">4.9. Решения Экспертного совета в пятидневный срок со дня их оформления рассылаются членам Экспертного совета, автору проекта нормативного правового акта Пермского края, депутату Законодательного Собрания Пермского края, направившему запрос в Экспертный совет, указанный в </w:t>
      </w:r>
      <w:hyperlink w:history="0" w:anchor="P50" w:tooltip="1.1. Экспертный совет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далее - Экспертный совет), создается при уполномоченном органе - Министерстве экономического развития и инвестиций Пермского края (далее - уполномоченный орган).">
        <w:r>
          <w:rPr>
            <w:sz w:val="24"/>
            <w:color w:val="0000ff"/>
          </w:rPr>
          <w:t xml:space="preserve">пункте 1.1</w:t>
        </w:r>
      </w:hyperlink>
      <w:r>
        <w:rPr>
          <w:sz w:val="24"/>
        </w:rPr>
        <w:t xml:space="preserve"> настоящего Положения.</w:t>
      </w:r>
    </w:p>
    <w:p>
      <w:pPr>
        <w:pStyle w:val="0"/>
        <w:spacing w:before="240" w:line-rule="auto"/>
        <w:ind w:firstLine="540"/>
        <w:jc w:val="both"/>
      </w:pPr>
      <w:r>
        <w:rPr>
          <w:sz w:val="24"/>
        </w:rPr>
        <w:t xml:space="preserve">4.10. Информационно-аналитическое, организационное и техническое обеспечение деятельности Экспертного совета, включая информирование о времени и месте проведения заседаний Экспертного совета, осуществляет уполномоченный орган.</w:t>
      </w:r>
    </w:p>
    <w:p>
      <w:pPr>
        <w:pStyle w:val="0"/>
        <w:jc w:val="both"/>
      </w:pPr>
      <w:r>
        <w:rPr>
          <w:sz w:val="24"/>
        </w:rPr>
        <w:t xml:space="preserve">(в ред. </w:t>
      </w:r>
      <w:hyperlink w:history="0" r:id="rId38" w:tooltip="Указ Губернатора Пермского края от 19.01.2021 N 5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Указа</w:t>
        </w:r>
      </w:hyperlink>
      <w:r>
        <w:rPr>
          <w:sz w:val="24"/>
        </w:rPr>
        <w:t xml:space="preserve"> Губернатора Пермского края от 19.01.2021 N 5)</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Указом</w:t>
      </w:r>
    </w:p>
    <w:p>
      <w:pPr>
        <w:pStyle w:val="0"/>
        <w:jc w:val="right"/>
      </w:pPr>
      <w:r>
        <w:rPr>
          <w:sz w:val="24"/>
        </w:rPr>
        <w:t xml:space="preserve">губернатора</w:t>
      </w:r>
    </w:p>
    <w:p>
      <w:pPr>
        <w:pStyle w:val="0"/>
        <w:jc w:val="right"/>
      </w:pPr>
      <w:r>
        <w:rPr>
          <w:sz w:val="24"/>
        </w:rPr>
        <w:t xml:space="preserve">Пермского края</w:t>
      </w:r>
    </w:p>
    <w:p>
      <w:pPr>
        <w:pStyle w:val="0"/>
        <w:jc w:val="right"/>
      </w:pPr>
      <w:r>
        <w:rPr>
          <w:sz w:val="24"/>
        </w:rPr>
        <w:t xml:space="preserve">от 18.02.2015 N 22</w:t>
      </w:r>
    </w:p>
    <w:p>
      <w:pPr>
        <w:pStyle w:val="0"/>
        <w:jc w:val="both"/>
      </w:pPr>
      <w:r>
        <w:rPr>
          <w:sz w:val="24"/>
        </w:rPr>
      </w:r>
    </w:p>
    <w:bookmarkStart w:id="143" w:name="P143"/>
    <w:bookmarkEnd w:id="143"/>
    <w:p>
      <w:pPr>
        <w:pStyle w:val="2"/>
        <w:jc w:val="center"/>
      </w:pPr>
      <w:r>
        <w:rPr>
          <w:sz w:val="24"/>
        </w:rPr>
        <w:t xml:space="preserve">ПЕРСОНАЛЬНЫЙ СОСТАВ</w:t>
      </w:r>
    </w:p>
    <w:p>
      <w:pPr>
        <w:pStyle w:val="2"/>
        <w:jc w:val="center"/>
      </w:pPr>
      <w:r>
        <w:rPr>
          <w:sz w:val="24"/>
        </w:rPr>
        <w:t xml:space="preserve">ЭКСПЕРТНОГО СОВЕТА ПО ОЦЕНКЕ РЕГУЛИРУЮЩЕГО ВОЗДЕЙСТВИЯ</w:t>
      </w:r>
    </w:p>
    <w:p>
      <w:pPr>
        <w:pStyle w:val="2"/>
        <w:jc w:val="center"/>
      </w:pPr>
      <w:r>
        <w:rPr>
          <w:sz w:val="24"/>
        </w:rPr>
        <w:t xml:space="preserve">ПРОЕКТОВ ЗАКОНОВ ПЕРМСКОГО КРАЯ И ЭКСПЕРТИЗЕ ЗАКОНОВ</w:t>
      </w:r>
    </w:p>
    <w:p>
      <w:pPr>
        <w:pStyle w:val="2"/>
        <w:jc w:val="center"/>
      </w:pPr>
      <w:r>
        <w:rPr>
          <w:sz w:val="24"/>
        </w:rPr>
        <w:t xml:space="preserve">ПЕРМСКОГО КРАЯ, ЗАТРАГИВАЮЩИХ ВОПРОСЫ ОСУЩЕСТВЛЕНИЯ</w:t>
      </w:r>
    </w:p>
    <w:p>
      <w:pPr>
        <w:pStyle w:val="2"/>
        <w:jc w:val="center"/>
      </w:pPr>
      <w:r>
        <w:rPr>
          <w:sz w:val="24"/>
        </w:rPr>
        <w:t xml:space="preserve">ПРЕДПРИНИМАТЕЛЬСКОЙ И ИНВЕСТИЦИОННОЙ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Губернатора Пермского края от 19.04.2022 </w:t>
            </w:r>
            <w:hyperlink w:history="0" r:id="rId39" w:tooltip="Указ Губернатора Пермского края от 19.04.2022 N 41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41</w:t>
              </w:r>
            </w:hyperlink>
            <w:r>
              <w:rPr>
                <w:sz w:val="24"/>
                <w:color w:val="392c69"/>
              </w:rPr>
              <w:t xml:space="preserve">,</w:t>
            </w:r>
          </w:p>
          <w:p>
            <w:pPr>
              <w:pStyle w:val="0"/>
              <w:jc w:val="center"/>
            </w:pPr>
            <w:r>
              <w:rPr>
                <w:sz w:val="24"/>
                <w:color w:val="392c69"/>
              </w:rPr>
              <w:t xml:space="preserve">от 14.02.2023 </w:t>
            </w:r>
            <w:hyperlink w:history="0" r:id="rId40" w:tooltip="Указ Губернатора Пермского края от 14.02.2023 N 15 &quot;О внесении изменения в персональный состав Экспертного совета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утвержденный указом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 {КонсультантПлюс}">
              <w:r>
                <w:rPr>
                  <w:sz w:val="24"/>
                  <w:color w:val="0000ff"/>
                </w:rPr>
                <w:t xml:space="preserve">N 15</w:t>
              </w:r>
            </w:hyperlink>
            <w:r>
              <w:rPr>
                <w:sz w:val="24"/>
                <w:color w:val="392c69"/>
              </w:rPr>
              <w:t xml:space="preserve">, от 05.10.2023 </w:t>
            </w:r>
            <w:hyperlink w:history="0" r:id="rId41" w:tooltip="Указ Губернатора Пермского края от 05.10.2023 N 91 &quot;О внесении изменений в персональный состав Экспертного совета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 утвержденный указом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 {КонсультантПлюс}">
              <w:r>
                <w:rPr>
                  <w:sz w:val="24"/>
                  <w:color w:val="0000ff"/>
                </w:rPr>
                <w:t xml:space="preserve">N 91</w:t>
              </w:r>
            </w:hyperlink>
            <w:r>
              <w:rPr>
                <w:sz w:val="24"/>
                <w:color w:val="392c69"/>
              </w:rPr>
              <w:t xml:space="preserve">, от 05.12.2025 </w:t>
            </w:r>
            <w:hyperlink w:history="0" r:id="rId42" w:tooltip="Указ Губернатора Пермского края от 05.12.2025 N 83 &quot;О внесении изменений в указ губернатора Пермского края от 18 февраля 2015 г. N 22 &quot;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quot; {КонсультантПлюс}">
              <w:r>
                <w:rPr>
                  <w:sz w:val="24"/>
                  <w:color w:val="0000ff"/>
                </w:rPr>
                <w:t xml:space="preserve">N 83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2438"/>
        <w:gridCol w:w="340"/>
        <w:gridCol w:w="6293"/>
      </w:tblGrid>
      <w:tr>
        <w:tc>
          <w:tcPr>
            <w:tcW w:w="2438" w:type="dxa"/>
            <w:tcBorders>
              <w:top w:val="nil"/>
              <w:left w:val="nil"/>
              <w:bottom w:val="nil"/>
              <w:right w:val="nil"/>
            </w:tcBorders>
          </w:tcPr>
          <w:p>
            <w:pPr>
              <w:pStyle w:val="0"/>
            </w:pPr>
            <w:r>
              <w:rPr>
                <w:sz w:val="24"/>
              </w:rPr>
              <w:t xml:space="preserve">Новоселов Павел Юрьевич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Уполномоченный по защите прав предпринимателей в Пермском крае, председатель Экспертного совета</w:t>
            </w:r>
          </w:p>
        </w:tc>
      </w:tr>
      <w:tr>
        <w:tc>
          <w:tcPr>
            <w:tcW w:w="2438" w:type="dxa"/>
            <w:tcBorders>
              <w:top w:val="nil"/>
              <w:left w:val="nil"/>
              <w:bottom w:val="nil"/>
              <w:right w:val="nil"/>
            </w:tcBorders>
          </w:tcPr>
          <w:p>
            <w:pPr>
              <w:pStyle w:val="0"/>
            </w:pPr>
            <w:r>
              <w:rPr>
                <w:sz w:val="24"/>
              </w:rPr>
              <w:t xml:space="preserve">Чуксина Татьяна Павловна</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министр экономического развития и инвестиций Пермского края, руководитель уполномоченного органа, заместитель председателя Экспертного совета</w:t>
            </w:r>
          </w:p>
        </w:tc>
      </w:tr>
      <w:tr>
        <w:tc>
          <w:tcPr>
            <w:tcW w:w="2438" w:type="dxa"/>
            <w:tcBorders>
              <w:top w:val="nil"/>
              <w:left w:val="nil"/>
              <w:bottom w:val="nil"/>
              <w:right w:val="nil"/>
            </w:tcBorders>
          </w:tcPr>
          <w:p>
            <w:pPr>
              <w:pStyle w:val="0"/>
            </w:pPr>
            <w:r>
              <w:rPr>
                <w:sz w:val="24"/>
              </w:rPr>
              <w:t xml:space="preserve">Тетерлева Юлия Егоровна</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начальник отдела оценки регулирующего воздействия Министерства экономического развития и инвестиций Пермского края, секретарь Экспертного совета, представитель уполномоченного органа</w:t>
            </w:r>
          </w:p>
        </w:tc>
      </w:tr>
      <w:tr>
        <w:tc>
          <w:tcPr>
            <w:gridSpan w:val="3"/>
            <w:tcW w:w="9071" w:type="dxa"/>
            <w:tcBorders>
              <w:top w:val="nil"/>
              <w:left w:val="nil"/>
              <w:bottom w:val="nil"/>
              <w:right w:val="nil"/>
            </w:tcBorders>
          </w:tcPr>
          <w:p>
            <w:pPr>
              <w:pStyle w:val="0"/>
              <w:ind w:firstLine="283"/>
            </w:pPr>
            <w:r>
              <w:rPr>
                <w:sz w:val="24"/>
              </w:rPr>
              <w:t xml:space="preserve">Члены Экспертного совета:</w:t>
            </w:r>
          </w:p>
        </w:tc>
      </w:tr>
      <w:tr>
        <w:tc>
          <w:tcPr>
            <w:tcW w:w="2438" w:type="dxa"/>
            <w:tcBorders>
              <w:top w:val="nil"/>
              <w:left w:val="nil"/>
              <w:bottom w:val="nil"/>
              <w:right w:val="nil"/>
            </w:tcBorders>
          </w:tcPr>
          <w:p>
            <w:pPr>
              <w:pStyle w:val="0"/>
            </w:pPr>
            <w:r>
              <w:rPr>
                <w:sz w:val="24"/>
              </w:rPr>
              <w:t xml:space="preserve">Алексеева Марина Владимировна</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статс-секретарь - первый заместитель министра, начальник правового управления Министерства по управлению имуществом и градостроительной деятельности Пермского края</w:t>
            </w:r>
          </w:p>
        </w:tc>
      </w:tr>
      <w:tr>
        <w:tc>
          <w:tcPr>
            <w:tcW w:w="2438" w:type="dxa"/>
            <w:tcBorders>
              <w:top w:val="nil"/>
              <w:left w:val="nil"/>
              <w:bottom w:val="nil"/>
              <w:right w:val="nil"/>
            </w:tcBorders>
          </w:tcPr>
          <w:p>
            <w:pPr>
              <w:pStyle w:val="0"/>
            </w:pPr>
            <w:r>
              <w:rPr>
                <w:sz w:val="24"/>
              </w:rPr>
              <w:t xml:space="preserve">Баранова Анна Михайловна</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депутат Законодательного Собрания Пермского края, член комитета Законодательного Собрания Пермского края по развитию инфраструктуры (по согласованию)</w:t>
            </w:r>
          </w:p>
        </w:tc>
      </w:tr>
      <w:tr>
        <w:tc>
          <w:tcPr>
            <w:tcW w:w="2438" w:type="dxa"/>
            <w:tcBorders>
              <w:top w:val="nil"/>
              <w:left w:val="nil"/>
              <w:bottom w:val="nil"/>
              <w:right w:val="nil"/>
            </w:tcBorders>
          </w:tcPr>
          <w:p>
            <w:pPr>
              <w:pStyle w:val="0"/>
            </w:pPr>
            <w:r>
              <w:rPr>
                <w:sz w:val="24"/>
              </w:rPr>
              <w:t xml:space="preserve">Белов Вячеслав Артурович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президент Пермской торгово-промышленной палаты (по согласованию)</w:t>
            </w:r>
          </w:p>
        </w:tc>
      </w:tr>
      <w:tr>
        <w:tc>
          <w:tcPr>
            <w:tcW w:w="2438" w:type="dxa"/>
            <w:tcBorders>
              <w:top w:val="nil"/>
              <w:left w:val="nil"/>
              <w:bottom w:val="nil"/>
              <w:right w:val="nil"/>
            </w:tcBorders>
          </w:tcPr>
          <w:p>
            <w:pPr>
              <w:pStyle w:val="0"/>
            </w:pPr>
            <w:r>
              <w:rPr>
                <w:sz w:val="24"/>
              </w:rPr>
              <w:t xml:space="preserve">Ветошкин Сергей Александрович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депутат Законодательного Собрания Пермского края, председатель комитета Законодательного Собрания Пермского края по социальной политике (по согласованию)</w:t>
            </w:r>
          </w:p>
        </w:tc>
      </w:tr>
      <w:tr>
        <w:tc>
          <w:tcPr>
            <w:tcW w:w="2438" w:type="dxa"/>
            <w:tcBorders>
              <w:top w:val="nil"/>
              <w:left w:val="nil"/>
              <w:bottom w:val="nil"/>
              <w:right w:val="nil"/>
            </w:tcBorders>
          </w:tcPr>
          <w:p>
            <w:pPr>
              <w:pStyle w:val="0"/>
            </w:pPr>
            <w:r>
              <w:rPr>
                <w:sz w:val="24"/>
              </w:rPr>
              <w:t xml:space="preserve">Килейко Дмитрий Евгеньевич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депутат Законодательного Собрания Пермского края, заместитель председателя комитета Законодательного Собрания Пермского края по государственной политике и местному самоуправлению (по согласованию)</w:t>
            </w:r>
          </w:p>
        </w:tc>
      </w:tr>
      <w:tr>
        <w:tc>
          <w:tcPr>
            <w:tcW w:w="2438" w:type="dxa"/>
            <w:tcBorders>
              <w:top w:val="nil"/>
              <w:left w:val="nil"/>
              <w:bottom w:val="nil"/>
              <w:right w:val="nil"/>
            </w:tcBorders>
          </w:tcPr>
          <w:p>
            <w:pPr>
              <w:pStyle w:val="0"/>
            </w:pPr>
            <w:r>
              <w:rPr>
                <w:sz w:val="24"/>
              </w:rPr>
              <w:t xml:space="preserve">Колесень Евгений Викторович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начальник юридического отдела Публичного акционерного общества "Пермская научно-производственная приборостроительная компания" (по согласованию)</w:t>
            </w:r>
          </w:p>
        </w:tc>
      </w:tr>
      <w:tr>
        <w:tc>
          <w:tcPr>
            <w:tcW w:w="2438" w:type="dxa"/>
            <w:tcBorders>
              <w:top w:val="nil"/>
              <w:left w:val="nil"/>
              <w:bottom w:val="nil"/>
              <w:right w:val="nil"/>
            </w:tcBorders>
          </w:tcPr>
          <w:p>
            <w:pPr>
              <w:pStyle w:val="0"/>
            </w:pPr>
            <w:r>
              <w:rPr>
                <w:sz w:val="24"/>
              </w:rPr>
              <w:t xml:space="preserve">Мельников Алексей Евгеньевич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депутат Законодательного Собрания Пермского края, председатель комитета Законодательного Собрания Пермского края по промышленности, экономической политике и налогам (по согласованию)</w:t>
            </w:r>
          </w:p>
        </w:tc>
      </w:tr>
      <w:tr>
        <w:tc>
          <w:tcPr>
            <w:tcW w:w="2438" w:type="dxa"/>
            <w:tcBorders>
              <w:top w:val="nil"/>
              <w:left w:val="nil"/>
              <w:bottom w:val="nil"/>
              <w:right w:val="nil"/>
            </w:tcBorders>
          </w:tcPr>
          <w:p>
            <w:pPr>
              <w:pStyle w:val="0"/>
            </w:pPr>
            <w:r>
              <w:rPr>
                <w:sz w:val="24"/>
              </w:rPr>
              <w:t xml:space="preserve">Наборщиков Алексей Витальевич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депутат Законодательного Собрания Пермского края, член комитета Законодательного Собрания Пермского края по бюджету (по согласованию)</w:t>
            </w:r>
          </w:p>
        </w:tc>
      </w:tr>
      <w:tr>
        <w:tc>
          <w:tcPr>
            <w:tcW w:w="2438" w:type="dxa"/>
            <w:tcBorders>
              <w:top w:val="nil"/>
              <w:left w:val="nil"/>
              <w:bottom w:val="nil"/>
              <w:right w:val="nil"/>
            </w:tcBorders>
          </w:tcPr>
          <w:p>
            <w:pPr>
              <w:pStyle w:val="0"/>
            </w:pPr>
            <w:r>
              <w:rPr>
                <w:sz w:val="24"/>
              </w:rPr>
              <w:t xml:space="preserve">Теплов Дмитрий Викторович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председатель Пермского краевого регионального отделения Общероссийской общественной организации "Деловая Россия" (по согласованию)</w:t>
            </w:r>
          </w:p>
        </w:tc>
      </w:tr>
      <w:tr>
        <w:tc>
          <w:tcPr>
            <w:tcW w:w="2438" w:type="dxa"/>
            <w:tcBorders>
              <w:top w:val="nil"/>
              <w:left w:val="nil"/>
              <w:bottom w:val="nil"/>
              <w:right w:val="nil"/>
            </w:tcBorders>
          </w:tcPr>
          <w:p>
            <w:pPr>
              <w:pStyle w:val="0"/>
            </w:pPr>
            <w:r>
              <w:rPr>
                <w:sz w:val="24"/>
              </w:rPr>
              <w:t xml:space="preserve">Тонков Владислав Анатольевич</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заместитель министра, начальник управления потребительского рынка и лицензирования Министерства промышленности и торговли Пермского края</w:t>
            </w:r>
          </w:p>
        </w:tc>
      </w:tr>
      <w:tr>
        <w:tc>
          <w:tcPr>
            <w:tcW w:w="2438" w:type="dxa"/>
            <w:tcBorders>
              <w:top w:val="nil"/>
              <w:left w:val="nil"/>
              <w:bottom w:val="nil"/>
              <w:right w:val="nil"/>
            </w:tcBorders>
          </w:tcPr>
          <w:p>
            <w:pPr>
              <w:pStyle w:val="0"/>
            </w:pPr>
            <w:r>
              <w:rPr>
                <w:sz w:val="24"/>
              </w:rPr>
              <w:t xml:space="preserve">Трусова Надежда Николаевна</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первый заместитель министра экономического развития и инвестиций Пермского края, представитель губернатора Пермского края</w:t>
            </w:r>
          </w:p>
        </w:tc>
      </w:tr>
      <w:tr>
        <w:tc>
          <w:tcPr>
            <w:tcW w:w="2438" w:type="dxa"/>
            <w:tcBorders>
              <w:top w:val="nil"/>
              <w:left w:val="nil"/>
              <w:bottom w:val="nil"/>
              <w:right w:val="nil"/>
            </w:tcBorders>
          </w:tcPr>
          <w:p>
            <w:pPr>
              <w:pStyle w:val="0"/>
            </w:pPr>
            <w:r>
              <w:rPr>
                <w:sz w:val="24"/>
              </w:rPr>
              <w:t xml:space="preserve">Южанинова Ирина Станиславовна</w:t>
            </w:r>
          </w:p>
        </w:tc>
        <w:tc>
          <w:tcPr>
            <w:tcW w:w="340" w:type="dxa"/>
            <w:tcBorders>
              <w:top w:val="nil"/>
              <w:left w:val="nil"/>
              <w:bottom w:val="nil"/>
              <w:right w:val="nil"/>
            </w:tcBorders>
          </w:tcPr>
          <w:p>
            <w:pPr>
              <w:pStyle w:val="0"/>
              <w:jc w:val="center"/>
            </w:pPr>
            <w:r>
              <w:rPr>
                <w:sz w:val="24"/>
              </w:rPr>
              <w:t xml:space="preserve">-</w:t>
            </w:r>
          </w:p>
        </w:tc>
        <w:tc>
          <w:tcPr>
            <w:tcW w:w="6293" w:type="dxa"/>
            <w:tcBorders>
              <w:top w:val="nil"/>
              <w:left w:val="nil"/>
              <w:bottom w:val="nil"/>
              <w:right w:val="nil"/>
            </w:tcBorders>
          </w:tcPr>
          <w:p>
            <w:pPr>
              <w:pStyle w:val="0"/>
              <w:jc w:val="both"/>
            </w:pPr>
            <w:r>
              <w:rPr>
                <w:sz w:val="24"/>
              </w:rPr>
              <w:t xml:space="preserve">председатель Пермского регионального отделения общероссийской общественной организации малого и среднего предпринимательства "ОПОРА РОССИИ" (по согласованию)</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yperlink" Target="http://172.30.45.5/cons/cgi/online.cgi?req=doc&amp;base=RLAW368&amp;n=85432&amp;date=29.12.2025&amp;dst=100005&amp;field=134" TargetMode = "External"/>
	<Relationship Id="rId3" Type="http://schemas.openxmlformats.org/officeDocument/2006/relationships/hyperlink" Target="http://172.30.45.5/cons/cgi/online.cgi?req=doc&amp;base=RLAW368&amp;n=90085&amp;date=29.12.2025&amp;dst=100005&amp;field=134" TargetMode = "External"/>
	<Relationship Id="rId4" Type="http://schemas.openxmlformats.org/officeDocument/2006/relationships/hyperlink" Target="http://172.30.45.5/cons/cgi/online.cgi?req=doc&amp;base=RLAW368&amp;n=99898&amp;date=29.12.2025&amp;dst=100005&amp;field=134" TargetMode = "External"/>
	<Relationship Id="rId5" Type="http://schemas.openxmlformats.org/officeDocument/2006/relationships/hyperlink" Target="http://172.30.45.5/cons/cgi/online.cgi?req=doc&amp;base=RLAW368&amp;n=104122&amp;date=29.12.2025&amp;dst=100005&amp;field=134" TargetMode = "External"/>
	<Relationship Id="rId6" Type="http://schemas.openxmlformats.org/officeDocument/2006/relationships/hyperlink" Target="http://172.30.45.5/cons/cgi/online.cgi?req=doc&amp;base=RLAW368&amp;n=148530&amp;date=29.12.2025&amp;dst=100005&amp;field=134" TargetMode = "External"/>
	<Relationship Id="rId7" Type="http://schemas.openxmlformats.org/officeDocument/2006/relationships/hyperlink" Target="http://172.30.45.5/cons/cgi/online.cgi?req=doc&amp;base=RLAW368&amp;n=165920&amp;date=29.12.2025&amp;dst=100005&amp;field=134" TargetMode = "External"/>
	<Relationship Id="rId8" Type="http://schemas.openxmlformats.org/officeDocument/2006/relationships/hyperlink" Target="http://172.30.45.5/cons/cgi/online.cgi?req=doc&amp;base=RLAW368&amp;n=177187&amp;date=29.12.2025&amp;dst=100005&amp;field=134" TargetMode = "External"/>
	<Relationship Id="rId9" Type="http://schemas.openxmlformats.org/officeDocument/2006/relationships/hyperlink" Target="http://172.30.45.5/cons/cgi/online.cgi?req=doc&amp;base=RLAW368&amp;n=185649&amp;date=29.12.2025&amp;dst=100005&amp;field=134" TargetMode = "External"/>
	<Relationship Id="rId10" Type="http://schemas.openxmlformats.org/officeDocument/2006/relationships/hyperlink" Target="http://172.30.45.5/cons/cgi/online.cgi?req=doc&amp;base=RLAW368&amp;n=215304&amp;date=29.12.2025&amp;dst=100005&amp;field=134" TargetMode = "External"/>
	<Relationship Id="rId11" Type="http://schemas.openxmlformats.org/officeDocument/2006/relationships/hyperlink" Target="http://172.30.45.5/cons/cgi/online.cgi?req=doc&amp;base=RLAW368&amp;n=212698&amp;date=29.12.2025" TargetMode = "External"/>
	<Relationship Id="rId12" Type="http://schemas.openxmlformats.org/officeDocument/2006/relationships/hyperlink" Target="http://172.30.45.5/cons/cgi/online.cgi?req=doc&amp;base=RLAW368&amp;n=165920&amp;date=29.12.2025&amp;dst=100006&amp;field=134" TargetMode = "External"/>
	<Relationship Id="rId13" Type="http://schemas.openxmlformats.org/officeDocument/2006/relationships/hyperlink" Target="http://172.30.45.5/cons/cgi/online.cgi?req=doc&amp;base=RLAW368&amp;n=215304&amp;date=29.12.2025&amp;dst=100006&amp;field=134" TargetMode = "External"/>
	<Relationship Id="rId14" Type="http://schemas.openxmlformats.org/officeDocument/2006/relationships/hyperlink" Target="http://172.30.45.5/cons/cgi/online.cgi?req=doc&amp;base=RLAW368&amp;n=148530&amp;date=29.12.2025&amp;dst=100006&amp;field=134" TargetMode = "External"/>
	<Relationship Id="rId15" Type="http://schemas.openxmlformats.org/officeDocument/2006/relationships/hyperlink" Target="http://172.30.45.5/cons/cgi/online.cgi?req=doc&amp;base=RLAW368&amp;n=85432&amp;date=29.12.2025&amp;dst=100006&amp;field=134" TargetMode = "External"/>
	<Relationship Id="rId16" Type="http://schemas.openxmlformats.org/officeDocument/2006/relationships/hyperlink" Target="http://172.30.45.5/cons/cgi/online.cgi?req=doc&amp;base=RLAW368&amp;n=90085&amp;date=29.12.2025&amp;dst=100006&amp;field=134" TargetMode = "External"/>
	<Relationship Id="rId17" Type="http://schemas.openxmlformats.org/officeDocument/2006/relationships/hyperlink" Target="http://172.30.45.5/cons/cgi/online.cgi?req=doc&amp;base=RLAW368&amp;n=148530&amp;date=29.12.2025&amp;dst=100007&amp;field=134" TargetMode = "External"/>
	<Relationship Id="rId18" Type="http://schemas.openxmlformats.org/officeDocument/2006/relationships/hyperlink" Target="http://172.30.45.5/cons/cgi/online.cgi?req=doc&amp;base=RLAW368&amp;n=165920&amp;date=29.12.2025&amp;dst=100008&amp;field=134" TargetMode = "External"/>
	<Relationship Id="rId19" Type="http://schemas.openxmlformats.org/officeDocument/2006/relationships/hyperlink" Target="http://172.30.45.5/cons/cgi/online.cgi?req=doc&amp;base=RLAW368&amp;n=215304&amp;date=29.12.2025&amp;dst=100008&amp;field=134" TargetMode = "External"/>
	<Relationship Id="rId20" Type="http://schemas.openxmlformats.org/officeDocument/2006/relationships/hyperlink" Target="http://172.30.45.5/cons/cgi/online.cgi?req=doc&amp;base=RLAW368&amp;n=148530&amp;date=29.12.2025&amp;dst=100009&amp;field=134" TargetMode = "External"/>
	<Relationship Id="rId21" Type="http://schemas.openxmlformats.org/officeDocument/2006/relationships/hyperlink" Target="http://172.30.45.5/cons/cgi/online.cgi?req=doc&amp;base=RLAW368&amp;n=165920&amp;date=29.12.2025&amp;dst=100009&amp;field=134" TargetMode = "External"/>
	<Relationship Id="rId22" Type="http://schemas.openxmlformats.org/officeDocument/2006/relationships/hyperlink" Target="http://172.30.45.5/cons/cgi/online.cgi?req=doc&amp;base=RLAW368&amp;n=215304&amp;date=29.12.2025&amp;dst=100008&amp;field=134" TargetMode = "External"/>
	<Relationship Id="rId23" Type="http://schemas.openxmlformats.org/officeDocument/2006/relationships/hyperlink" Target="http://172.30.45.5/cons/cgi/online.cgi?req=doc&amp;base=RLAW368&amp;n=90085&amp;date=29.12.2025&amp;dst=100006&amp;field=134" TargetMode = "External"/>
	<Relationship Id="rId24" Type="http://schemas.openxmlformats.org/officeDocument/2006/relationships/hyperlink" Target="http://172.30.45.5/cons/cgi/online.cgi?req=doc&amp;base=LAW&amp;n=2875&amp;date=29.12.2025" TargetMode = "External"/>
	<Relationship Id="rId25" Type="http://schemas.openxmlformats.org/officeDocument/2006/relationships/hyperlink" Target="http://172.30.45.5/cons/cgi/online.cgi?req=doc&amp;base=RLAW368&amp;n=148530&amp;date=29.12.2025&amp;dst=100011&amp;field=134" TargetMode = "External"/>
	<Relationship Id="rId26" Type="http://schemas.openxmlformats.org/officeDocument/2006/relationships/hyperlink" Target="http://172.30.45.5/cons/cgi/online.cgi?req=doc&amp;base=RLAW368&amp;n=148530&amp;date=29.12.2025&amp;dst=100013&amp;field=134" TargetMode = "External"/>
	<Relationship Id="rId27" Type="http://schemas.openxmlformats.org/officeDocument/2006/relationships/hyperlink" Target="http://172.30.45.5/cons/cgi/online.cgi?req=doc&amp;base=RLAW368&amp;n=165920&amp;date=29.12.2025&amp;dst=100011&amp;field=134" TargetMode = "External"/>
	<Relationship Id="rId28" Type="http://schemas.openxmlformats.org/officeDocument/2006/relationships/hyperlink" Target="http://172.30.45.5/cons/cgi/online.cgi?req=doc&amp;base=RLAW368&amp;n=148530&amp;date=29.12.2025&amp;dst=100014&amp;field=134" TargetMode = "External"/>
	<Relationship Id="rId29" Type="http://schemas.openxmlformats.org/officeDocument/2006/relationships/hyperlink" Target="http://172.30.45.5/cons/cgi/online.cgi?req=doc&amp;base=RLAW368&amp;n=148530&amp;date=29.12.2025&amp;dst=100015&amp;field=134" TargetMode = "External"/>
	<Relationship Id="rId30" Type="http://schemas.openxmlformats.org/officeDocument/2006/relationships/hyperlink" Target="http://172.30.45.5/cons/cgi/online.cgi?req=doc&amp;base=RLAW368&amp;n=148530&amp;date=29.12.2025&amp;dst=100016&amp;field=134" TargetMode = "External"/>
	<Relationship Id="rId31" Type="http://schemas.openxmlformats.org/officeDocument/2006/relationships/hyperlink" Target="http://172.30.45.5/cons/cgi/online.cgi?req=doc&amp;base=RLAW368&amp;n=148530&amp;date=29.12.2025&amp;dst=100017&amp;field=134" TargetMode = "External"/>
	<Relationship Id="rId32" Type="http://schemas.openxmlformats.org/officeDocument/2006/relationships/hyperlink" Target="http://172.30.45.5/cons/cgi/online.cgi?req=doc&amp;base=RLAW368&amp;n=148530&amp;date=29.12.2025&amp;dst=100019&amp;field=134" TargetMode = "External"/>
	<Relationship Id="rId33" Type="http://schemas.openxmlformats.org/officeDocument/2006/relationships/hyperlink" Target="http://172.30.45.5/cons/cgi/online.cgi?req=doc&amp;base=RLAW368&amp;n=148530&amp;date=29.12.2025&amp;dst=100020&amp;field=134" TargetMode = "External"/>
	<Relationship Id="rId34" Type="http://schemas.openxmlformats.org/officeDocument/2006/relationships/hyperlink" Target="http://172.30.45.5/cons/cgi/online.cgi?req=doc&amp;base=RLAW368&amp;n=148530&amp;date=29.12.2025&amp;dst=100021&amp;field=134" TargetMode = "External"/>
	<Relationship Id="rId35" Type="http://schemas.openxmlformats.org/officeDocument/2006/relationships/hyperlink" Target="http://172.30.45.5/cons/cgi/online.cgi?req=doc&amp;base=RLAW368&amp;n=85432&amp;date=29.12.2025&amp;dst=100006&amp;field=134" TargetMode = "External"/>
	<Relationship Id="rId36" Type="http://schemas.openxmlformats.org/officeDocument/2006/relationships/hyperlink" Target="http://172.30.45.5/cons/cgi/online.cgi?req=doc&amp;base=RLAW368&amp;n=148530&amp;date=29.12.2025&amp;dst=100022&amp;field=134" TargetMode = "External"/>
	<Relationship Id="rId37" Type="http://schemas.openxmlformats.org/officeDocument/2006/relationships/hyperlink" Target="http://172.30.45.5/cons/cgi/online.cgi?req=doc&amp;base=RLAW368&amp;n=148530&amp;date=29.12.2025&amp;dst=100024&amp;field=134" TargetMode = "External"/>
	<Relationship Id="rId38" Type="http://schemas.openxmlformats.org/officeDocument/2006/relationships/hyperlink" Target="http://172.30.45.5/cons/cgi/online.cgi?req=doc&amp;base=RLAW368&amp;n=148530&amp;date=29.12.2025&amp;dst=100025&amp;field=134" TargetMode = "External"/>
	<Relationship Id="rId39" Type="http://schemas.openxmlformats.org/officeDocument/2006/relationships/hyperlink" Target="http://172.30.45.5/cons/cgi/online.cgi?req=doc&amp;base=RLAW368&amp;n=165920&amp;date=29.12.2025&amp;dst=100012&amp;field=134" TargetMode = "External"/>
	<Relationship Id="rId40" Type="http://schemas.openxmlformats.org/officeDocument/2006/relationships/hyperlink" Target="http://172.30.45.5/cons/cgi/online.cgi?req=doc&amp;base=RLAW368&amp;n=177187&amp;date=29.12.2025&amp;dst=100005&amp;field=134" TargetMode = "External"/>
	<Relationship Id="rId41" Type="http://schemas.openxmlformats.org/officeDocument/2006/relationships/hyperlink" Target="http://172.30.45.5/cons/cgi/online.cgi?req=doc&amp;base=RLAW368&amp;n=185649&amp;date=29.12.2025&amp;dst=100005&amp;field=134" TargetMode = "External"/>
	<Relationship Id="rId42" Type="http://schemas.openxmlformats.org/officeDocument/2006/relationships/hyperlink" Target="http://172.30.45.5/cons/cgi/online.cgi?req=doc&amp;base=RLAW368&amp;n=215304&amp;date=29.12.2025&amp;dst=100010&amp;field=134"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Пермского края от 18.02.2015 N 22
(ред. от 05.12.2025)
"Об Экспертном совете по оценке регулирующего воздействия проектов законов Пермского края и экспертизе законов Пермского края, затрагивающих вопросы осуществления предпринимательской и инвестиционной деятельности"</dc:title>
  <dcterms:created xsi:type="dcterms:W3CDTF">2025-12-29T11:03:11Z</dcterms:created>
</cp:coreProperties>
</file>