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572" w:rsidRDefault="00B64572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6457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64572" w:rsidRDefault="00F03EAD">
            <w:pPr>
              <w:pStyle w:val="ConsPlusNormal"/>
              <w:outlineLvl w:val="0"/>
            </w:pPr>
            <w:r>
              <w:t>11 декабря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64572" w:rsidRDefault="00F03EAD">
            <w:pPr>
              <w:pStyle w:val="ConsPlusNormal"/>
              <w:jc w:val="right"/>
              <w:outlineLvl w:val="0"/>
            </w:pPr>
            <w:r>
              <w:t>N 412-ПК</w:t>
            </w:r>
          </w:p>
        </w:tc>
      </w:tr>
    </w:tbl>
    <w:p w:rsidR="00B64572" w:rsidRDefault="00B645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Title"/>
        <w:jc w:val="center"/>
      </w:pPr>
      <w:r>
        <w:t>ПЕРМСКИЙ КРАЙ</w:t>
      </w:r>
    </w:p>
    <w:p w:rsidR="00B64572" w:rsidRDefault="00B64572">
      <w:pPr>
        <w:pStyle w:val="ConsPlusTitle"/>
        <w:jc w:val="center"/>
      </w:pPr>
    </w:p>
    <w:p w:rsidR="00B64572" w:rsidRDefault="00F03EAD">
      <w:pPr>
        <w:pStyle w:val="ConsPlusTitle"/>
        <w:jc w:val="center"/>
      </w:pPr>
      <w:r>
        <w:t>ЗАКОН</w:t>
      </w:r>
    </w:p>
    <w:p w:rsidR="00B64572" w:rsidRDefault="00B64572">
      <w:pPr>
        <w:pStyle w:val="ConsPlusTitle"/>
        <w:jc w:val="center"/>
      </w:pPr>
    </w:p>
    <w:p w:rsidR="00B64572" w:rsidRDefault="00F03EAD">
      <w:pPr>
        <w:pStyle w:val="ConsPlusTitle"/>
        <w:jc w:val="center"/>
      </w:pPr>
      <w:r>
        <w:t>ОБ ОЦЕНКЕ РЕГУЛИРУЮЩЕГО ВОЗДЕЙСТВИЯ ПРОЕКТОВ НОРМАТИВНЫХ</w:t>
      </w:r>
    </w:p>
    <w:p w:rsidR="00B64572" w:rsidRDefault="00F03EAD">
      <w:pPr>
        <w:pStyle w:val="ConsPlusTitle"/>
        <w:jc w:val="center"/>
      </w:pPr>
      <w:r>
        <w:t>ПРАВОВЫХ АКТОВ ПЕРМСКОГО КРАЯ, ПРОЕКТОВ МУНИЦИПАЛЬНЫХ</w:t>
      </w:r>
    </w:p>
    <w:p w:rsidR="00B64572" w:rsidRDefault="00F03EAD">
      <w:pPr>
        <w:pStyle w:val="ConsPlusTitle"/>
        <w:jc w:val="center"/>
      </w:pPr>
      <w:r>
        <w:t>НОРМАТИВНЫХ ПРАВОВЫХ АКТОВ И ЭКСПЕРТИЗЕ НОРМАТИВНЫХ ПРАВОВЫХ</w:t>
      </w:r>
    </w:p>
    <w:p w:rsidR="00B64572" w:rsidRDefault="00F03EAD">
      <w:pPr>
        <w:pStyle w:val="ConsPlusTitle"/>
        <w:jc w:val="center"/>
      </w:pPr>
      <w:r>
        <w:t>АКТОВ ПЕРМСКОГО КРАЯ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jc w:val="right"/>
      </w:pPr>
      <w:r>
        <w:t>Принят</w:t>
      </w:r>
    </w:p>
    <w:p w:rsidR="00B64572" w:rsidRDefault="00F03EAD">
      <w:pPr>
        <w:pStyle w:val="ConsPlusNormal"/>
        <w:jc w:val="right"/>
      </w:pPr>
      <w:r>
        <w:t>Законодательным Собранием</w:t>
      </w:r>
    </w:p>
    <w:p w:rsidR="00B64572" w:rsidRDefault="00F03EAD">
      <w:pPr>
        <w:pStyle w:val="ConsPlusNormal"/>
        <w:jc w:val="right"/>
      </w:pPr>
      <w:r>
        <w:t>Пермского края</w:t>
      </w:r>
    </w:p>
    <w:p w:rsidR="00B64572" w:rsidRDefault="00F03EAD">
      <w:pPr>
        <w:pStyle w:val="ConsPlusNormal"/>
        <w:jc w:val="right"/>
      </w:pPr>
      <w:r>
        <w:t>20 ноября 2014 года</w:t>
      </w:r>
    </w:p>
    <w:p w:rsidR="00B64572" w:rsidRDefault="00B6457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6457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72" w:rsidRDefault="00B6457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72" w:rsidRDefault="00B6457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64572" w:rsidRDefault="00F03E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64572" w:rsidRDefault="00F03EA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Законов Пермского края от 06.10.2015 </w:t>
            </w:r>
            <w:hyperlink r:id="rId4" w:tooltip="Закон Пермского края от 06.10.2015 N 552-ПК &quot;О внесении изменений в статью 2 Закона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">
              <w:r>
                <w:rPr>
                  <w:color w:val="0000FF"/>
                </w:rPr>
                <w:t>N 552-ПК</w:t>
              </w:r>
            </w:hyperlink>
            <w:r>
              <w:rPr>
                <w:color w:val="392C69"/>
              </w:rPr>
              <w:t>,</w:t>
            </w:r>
          </w:p>
          <w:p w:rsidR="00B64572" w:rsidRDefault="00F03E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10.11.2016 </w:t>
            </w:r>
            <w:hyperlink r:id="rId5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      <w:r>
                <w:rPr>
                  <w:color w:val="0000FF"/>
                </w:rPr>
                <w:t>N 17-ПК</w:t>
              </w:r>
            </w:hyperlink>
            <w:r>
              <w:rPr>
                <w:color w:val="392C69"/>
              </w:rPr>
              <w:t xml:space="preserve">, от 27.08.2018 </w:t>
            </w:r>
            <w:hyperlink r:id="rId6" w:tooltip="Закон Пермского края от 27.08.2018 N 258-ПК &quot;О внесении изменений в отдельные законы Пермского края в части совершенствования процедуры оценки регулирующего воздействия проектов нормативных правовых актов Пермского края и проектов муниципальных нормативных пра">
              <w:r>
                <w:rPr>
                  <w:color w:val="0000FF"/>
                </w:rPr>
                <w:t>N 258-ПК</w:t>
              </w:r>
            </w:hyperlink>
            <w:r>
              <w:rPr>
                <w:color w:val="392C69"/>
              </w:rPr>
              <w:t xml:space="preserve">, от 02.07.2019 </w:t>
            </w:r>
            <w:hyperlink r:id="rId7" w:tooltip="Закон Пермского края от 02.07.2019 N 430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">
              <w:r>
                <w:rPr>
                  <w:color w:val="0000FF"/>
                </w:rPr>
                <w:t>N 430-П</w:t>
              </w:r>
              <w:r>
                <w:rPr>
                  <w:color w:val="0000FF"/>
                </w:rPr>
                <w:t>К</w:t>
              </w:r>
            </w:hyperlink>
            <w:r>
              <w:rPr>
                <w:color w:val="392C69"/>
              </w:rPr>
              <w:t>,</w:t>
            </w:r>
          </w:p>
          <w:p w:rsidR="00B64572" w:rsidRDefault="00F03E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07.06.2021 </w:t>
            </w:r>
            <w:hyperlink r:id="rId8" w:tooltip="Закон Пермского края от 07.06.2021 N 661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">
              <w:r>
                <w:rPr>
                  <w:color w:val="0000FF"/>
                </w:rPr>
                <w:t>N 661-ПК</w:t>
              </w:r>
            </w:hyperlink>
            <w:r>
              <w:rPr>
                <w:color w:val="392C69"/>
              </w:rPr>
              <w:t xml:space="preserve">, от 02.02.2022 </w:t>
            </w:r>
            <w:hyperlink r:id="rId9" w:tooltip="Закон Пермского края от 02.02.2022 N 38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      <w:r>
                <w:rPr>
                  <w:color w:val="0000FF"/>
                </w:rPr>
                <w:t>N 38-ПК</w:t>
              </w:r>
            </w:hyperlink>
            <w:r>
              <w:rPr>
                <w:color w:val="392C69"/>
              </w:rPr>
              <w:t xml:space="preserve">, от 09.11.2022 </w:t>
            </w:r>
            <w:hyperlink r:id="rId10" w:tooltip="Закон Пермского края от 09.11.2022 N 125-ПК &quot;О внесении изменений в отдельные законы Пермского края&quot; (принят ЗС ПК 20.10.2022) {КонсультантПлюс}">
              <w:r>
                <w:rPr>
                  <w:color w:val="0000FF"/>
                </w:rPr>
                <w:t>N 125-ПК</w:t>
              </w:r>
            </w:hyperlink>
            <w:r>
              <w:rPr>
                <w:color w:val="392C69"/>
              </w:rPr>
              <w:t>,</w:t>
            </w:r>
          </w:p>
          <w:p w:rsidR="00B64572" w:rsidRDefault="00F03E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03.07.2023 </w:t>
            </w:r>
            <w:hyperlink r:id="rId11" w:tooltip="Закон Пермского края от 03.07.2023 N 213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      <w:r>
                <w:rPr>
                  <w:color w:val="0000FF"/>
                </w:rPr>
                <w:t>N 213-ПК</w:t>
              </w:r>
            </w:hyperlink>
            <w:r>
              <w:rPr>
                <w:color w:val="392C69"/>
              </w:rPr>
              <w:t xml:space="preserve">, от 26.09.2025 </w:t>
            </w:r>
            <w:hyperlink r:id="rId12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      <w:r>
                <w:rPr>
                  <w:color w:val="0000FF"/>
                </w:rPr>
                <w:t>N 455-ПК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72" w:rsidRDefault="00B64572">
            <w:pPr>
              <w:pStyle w:val="ConsPlusNormal"/>
            </w:pPr>
          </w:p>
        </w:tc>
      </w:tr>
    </w:tbl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ind w:firstLine="540"/>
        <w:jc w:val="both"/>
      </w:pPr>
      <w:r>
        <w:t xml:space="preserve">Настоящий Закон в соответствии со </w:t>
      </w:r>
      <w:hyperlink r:id="rId13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{КонсультантПлюс}">
        <w:r>
          <w:rPr>
            <w:color w:val="0000FF"/>
          </w:rPr>
          <w:t>статьей 53</w:t>
        </w:r>
      </w:hyperlink>
      <w:r>
        <w:t xml:space="preserve"> Федерального закона от 21 декабря 2021 года N 414-ФЗ "Об общих принципах организации публичной власти в субъектах Российской Федерации" и со </w:t>
      </w:r>
      <w:hyperlink r:id="rId14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статьей 52</w:t>
        </w:r>
      </w:hyperlink>
      <w:r>
        <w:t xml:space="preserve"> Федерального закона от 20 марта 2025 года N 33-ФЗ "Об общих принципах организации местного самоуправления в единой системе публичной власти" регулирует отношения, связанные с оценкой регулирующего воздействия проектов норматив</w:t>
      </w:r>
      <w:r>
        <w:t>ных правовых актов Пермского края, проектов муниципальных нормативных правовых актов и проведением экспертизы нормативных правовых актов Пермского края.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преамбула</w:t>
      </w:r>
      <w:proofErr w:type="gramEnd"/>
      <w:r>
        <w:t xml:space="preserve"> в ред. </w:t>
      </w:r>
      <w:hyperlink r:id="rId15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Закона</w:t>
        </w:r>
      </w:hyperlink>
      <w:r>
        <w:t xml:space="preserve"> Пермского края от 26.09.2025 N 455-ПК)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Title"/>
        <w:ind w:firstLine="540"/>
        <w:jc w:val="both"/>
        <w:outlineLvl w:val="1"/>
      </w:pPr>
      <w:r>
        <w:t>Статья 1. Общие положения</w:t>
      </w:r>
    </w:p>
    <w:p w:rsidR="00B64572" w:rsidRDefault="00B64572">
      <w:pPr>
        <w:pStyle w:val="ConsPlusNormal"/>
        <w:ind w:firstLine="540"/>
        <w:jc w:val="both"/>
      </w:pPr>
    </w:p>
    <w:p w:rsidR="00B64572" w:rsidRDefault="00F03EAD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tooltip="Закон Пермского края от 02.02.2022 N 38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Закона</w:t>
        </w:r>
      </w:hyperlink>
      <w:r>
        <w:t xml:space="preserve"> Пермского края от 02.02.2022 N 38-ПК)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ind w:firstLine="540"/>
        <w:jc w:val="both"/>
      </w:pPr>
      <w:r>
        <w:t>1. Оценке регулирующего воздействия подлежат проекты нормативных правовых актов Пермского края: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1) устанавливающие новые или изменяющие ранее предусмотренные нормативными правовыми актами Пермского края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</w:t>
      </w:r>
      <w:r>
        <w:t xml:space="preserve">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 (далее - обязательные требования);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2) устанавл</w:t>
      </w:r>
      <w:r>
        <w:t>ивающие новые или изменяющие ранее предусмотренные нормативными правовыми актами Пермского края обязанности и запреты для субъектов предпринимательской и инвестиционной деятельности;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lastRenderedPageBreak/>
        <w:t>3) устанавливающие или изменяющие ответственность за нарушение нормативны</w:t>
      </w:r>
      <w:r>
        <w:t>х правовых актов Пермского края, затрагивающих вопросы осуществления предпринимательской и иной экономической деятельности.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1 в ред. </w:t>
      </w:r>
      <w:hyperlink r:id="rId17" w:tooltip="Закон Пермского края от 03.07.2023 N 213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Закона</w:t>
        </w:r>
      </w:hyperlink>
      <w:r>
        <w:t xml:space="preserve"> Пермского края от 03.07.2023 N 213-ПК)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2. Оценка регулирующего воздействия не проводится в отношении: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1) проектов законов Пермского края об установлении, о введении в действие или прекращении действия налогов (сборов), об измене</w:t>
      </w:r>
      <w:r>
        <w:t>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2) проектов законов Пермского края, регулирующих бюджетные отношения;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3) проек</w:t>
      </w:r>
      <w:r>
        <w:t>тов нормативных правовых актов Пермского края: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</w:t>
      </w:r>
      <w:r>
        <w:t>ми законами, определяющими порядок ценообразования в области регулируемых цен (тарифов) на продукцию (товары, услуги), торговых надбавок (наценок) к таким ценам (тарифам);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б) подлежащих принятию при угрозе возникновения и (или) возникновении отдельных чрез</w:t>
      </w:r>
      <w:r>
        <w:t xml:space="preserve">вычайных ситуаций, введении режима повышенной готовности,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</w:t>
      </w:r>
      <w:hyperlink r:id="rId18" w:tooltip="Федеральный конституционный закон от 30.01.2002 N 1-ФКЗ (ред. от 13.12.2024) &quot;О военном положении&quot; {КонсультантПлюс}">
        <w:r>
          <w:rPr>
            <w:color w:val="0000FF"/>
          </w:rPr>
          <w:t>закона</w:t>
        </w:r>
      </w:hyperlink>
      <w:r>
        <w:t xml:space="preserve"> от 30 января 2002 года N 1-ФКЗ "О военном положении"</w:t>
      </w:r>
      <w:r>
        <w:t>, на всей территории Российской Федерации либо на ее части.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2 в ред. </w:t>
      </w:r>
      <w:hyperlink r:id="rId19" w:tooltip="Закон Пермского края от 03.07.2023 N 213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Закона</w:t>
        </w:r>
      </w:hyperlink>
      <w:r>
        <w:t xml:space="preserve"> Пермского края от 03.07.2023 N 213-П</w:t>
      </w:r>
      <w:r>
        <w:t>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3. Оценка регулирующего воздействия проектов нормативных правовых актов Пермского края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</w:t>
      </w:r>
      <w:r>
        <w:t xml:space="preserve">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Пермского края.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09.11.2022 </w:t>
      </w:r>
      <w:r>
        <w:t>N 125-ПК)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4. Проекты муниципальных нормативных правовых актов муниципальных образований Пермского края, согласно </w:t>
      </w:r>
      <w:hyperlink w:anchor="P160" w:tooltip="ПЕРЕЧЕНЬ">
        <w:r>
          <w:rPr>
            <w:color w:val="0000FF"/>
          </w:rPr>
          <w:t>Перечню</w:t>
        </w:r>
      </w:hyperlink>
      <w:r>
        <w:t xml:space="preserve">, прилагаемому к настоящему Закону, устанавливающие новые или изменяющие ранее предусмотренные </w:t>
      </w:r>
      <w:r>
        <w:t>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подлежат обязательной оценке регулирующего воздействия, проводи</w:t>
      </w:r>
      <w:r>
        <w:t>мой органами местного самоуправления муниципальных образований Пермского края в порядке, установленном муниципальными нормативными правовыми актами в соответствии с настоящим Законом, за исключением:</w:t>
      </w:r>
    </w:p>
    <w:p w:rsidR="00B64572" w:rsidRDefault="00F03EAD">
      <w:pPr>
        <w:pStyle w:val="ConsPlusNormal"/>
        <w:jc w:val="both"/>
      </w:pPr>
      <w:r>
        <w:t xml:space="preserve">(в ред. Законов Пермского края от 09.11.2022 </w:t>
      </w:r>
      <w:hyperlink r:id="rId21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N 125-ПК</w:t>
        </w:r>
      </w:hyperlink>
      <w:r>
        <w:t xml:space="preserve">, от 26.09.2025 </w:t>
      </w:r>
      <w:hyperlink r:id="rId22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N 455-ПК</w:t>
        </w:r>
      </w:hyperlink>
      <w:r>
        <w:t>)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проектов нормативных правовых актов представительных органов муниципальн</w:t>
      </w:r>
      <w:r>
        <w:t>ых образований, устанавливающих, изменяющих, приостанавливающих, отменяющих местные налоги и сборы;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lastRenderedPageBreak/>
        <w:t>б</w:t>
      </w:r>
      <w:proofErr w:type="gramEnd"/>
      <w:r>
        <w:t>) проектов нормативных правовых актов представительных органов муниципальных образований, регулирующих бюджетные правоотношения;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проектов нормативных пр</w:t>
      </w:r>
      <w:r>
        <w:t>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Абзац исключен. - </w:t>
      </w:r>
      <w:hyperlink r:id="rId23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Закон</w:t>
        </w:r>
      </w:hyperlink>
      <w:r>
        <w:t xml:space="preserve"> Пермского края от 26.09.2025 N 455-ПК.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Включению в прилагаемый к настоящему Закону </w:t>
      </w:r>
      <w:hyperlink w:anchor="P160" w:tooltip="ПЕРЕЧЕНЬ">
        <w:r>
          <w:rPr>
            <w:color w:val="0000FF"/>
          </w:rPr>
          <w:t>Перечень</w:t>
        </w:r>
      </w:hyperlink>
      <w:r>
        <w:t xml:space="preserve"> подлежат муниципальные образования, органы местного самоуправления которых осуществляют отдельные государственные полномочия Российской Федерации и (или) государственные полномочия Пермского края.</w:t>
      </w:r>
    </w:p>
    <w:p w:rsidR="00B64572" w:rsidRDefault="00F03EAD">
      <w:pPr>
        <w:pStyle w:val="ConsPlusNormal"/>
        <w:jc w:val="both"/>
      </w:pPr>
      <w:r>
        <w:t>(в ред. Законов Пермского края от 09.11.2</w:t>
      </w:r>
      <w:r>
        <w:t xml:space="preserve">022 </w:t>
      </w:r>
      <w:hyperlink r:id="rId24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N 125-ПК</w:t>
        </w:r>
      </w:hyperlink>
      <w:r>
        <w:t xml:space="preserve">, от 26.09.2025 </w:t>
      </w:r>
      <w:hyperlink r:id="rId25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N 455-ПК</w:t>
        </w:r>
      </w:hyperlink>
      <w:r>
        <w:t>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5. Исключена. - </w:t>
      </w:r>
      <w:hyperlink r:id="rId26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Закон</w:t>
        </w:r>
      </w:hyperlink>
      <w:r>
        <w:t xml:space="preserve"> Пермского края от 26.09.2025 N 455-ПК.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6. Оценка регулирующего воздействия проектов муниципальных нормативных правовых актов проводится в целях выявления пол</w:t>
      </w:r>
      <w:r>
        <w:t>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</w:t>
      </w:r>
      <w:r>
        <w:t>тельской и иной экономической деятельности и местных бюджетов.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7. Нормативные правовые акты Пермского края, затрагивающие вопросы осуществления предпринимательской и инвестиционной деятельности (за исключением нормативных правовых актов, подлежащих оценке </w:t>
      </w:r>
      <w:r>
        <w:t xml:space="preserve">их фактического воздействия, содержащих обязательные требования),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в порядке, установленном нормативным </w:t>
      </w:r>
      <w:r>
        <w:t>правовым актом губернатора Пермского края. Решение о проведении экспертизы принимается в соответствии с порядком, установленным нормативным правовым актом губернатора Пермского края.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8. Экспертиза нормативных правовых актов Пермского края в зависимости от </w:t>
      </w:r>
      <w:r>
        <w:t>факта проведения в отношении проектов таких нормативных правовых актов Пермского края процедуры оценки регулирующего воздействия делится на два вида: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экспертиза нормативных правовых актов Пермского края, в отношении проектов которых ранее не проводилась</w:t>
      </w:r>
      <w:r>
        <w:t xml:space="preserve"> процедура оценки регулирующего воздействия;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экспертиза нормативных правовых актов Пермского края, в отношении проектов которых ранее проводилась процедура оценки регулирующего воздействия.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09.11.2022 N 125-ПК)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9-10. Исключены. - </w:t>
      </w:r>
      <w:hyperlink r:id="rId28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Закон</w:t>
        </w:r>
      </w:hyperlink>
      <w:r>
        <w:t xml:space="preserve"> Пермского края от 26.09.2025 </w:t>
      </w:r>
      <w:r>
        <w:t>N 455-ПК.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11. Оценка регулирующего воздействия проектов нормативных правовых актов Пермского края проводится в общем и упрощенном порядках.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Оценка регулирующего воздействия проектов нормативных правовых актов Пермского края по общему порядку проводится в о</w:t>
      </w:r>
      <w:r>
        <w:t xml:space="preserve">тношении всех проектов нормативных правовых актов Пермского края, подлежащих оценке регулирующего воздействия, за исключением проектов </w:t>
      </w:r>
      <w:r>
        <w:lastRenderedPageBreak/>
        <w:t>нормативных правовых актов, в отношении которых предусмотрен упрощенный порядок.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12. Оценка регулирующего воздействия про</w:t>
      </w:r>
      <w:r>
        <w:t>ектов нормативных правовых актов Пермского края в упрощенном порядке проводится в отношении следующих проектов нормативных правовых актов Пермского края: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проекты нормативных правовых актов Пермского края, разработанные в целях приведения нормативных пра</w:t>
      </w:r>
      <w:r>
        <w:t>вовых актов Пермского края в соответствие с требованиями законодательства Российской Федерации;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проекты административных регламентов предоставления государственных услуг, затрагивающих вопросы осуществления предпринимательской и иной экономической деяте</w:t>
      </w:r>
      <w:r>
        <w:t>льности и устанавливающих новые или изменяющих действующие обязанности субъектов предпринимательской и иной экономической деятельности;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положения проектов нормативных правовых актов Пермского края приводятся в соответствие с федеральным законодательство</w:t>
      </w:r>
      <w:r>
        <w:t>м и (или) законодательством Пермского края на основании судебного решения, вступившего в законную силу;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г</w:t>
      </w:r>
      <w:proofErr w:type="gramEnd"/>
      <w:r>
        <w:t xml:space="preserve">) исключен. - </w:t>
      </w:r>
      <w:hyperlink r:id="rId29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Закон</w:t>
        </w:r>
      </w:hyperlink>
      <w:r>
        <w:t xml:space="preserve"> Пермского края от 26.09.2025 N 455-ПК.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Title"/>
        <w:ind w:firstLine="540"/>
        <w:jc w:val="both"/>
        <w:outlineLvl w:val="1"/>
      </w:pPr>
      <w:r>
        <w:t>Статья 2. Оценка регулирующего воздействия проектов нормативных правовых актов Пермского края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ind w:firstLine="540"/>
        <w:jc w:val="both"/>
      </w:pPr>
      <w:r>
        <w:t>1. Порядок проведения оценки регулирующего воздействия проектов нормативных правовых актов Пермского края устанавли</w:t>
      </w:r>
      <w:r>
        <w:t>вается нормативным правовым актом губернатора Пермского края.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1 в ред. </w:t>
      </w:r>
      <w:hyperlink r:id="rId30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Закона</w:t>
        </w:r>
      </w:hyperlink>
      <w:r>
        <w:t xml:space="preserve"> Пермского края от 10.11.2016 N 17-П</w:t>
      </w:r>
      <w:r>
        <w:t>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2. Исключена. - </w:t>
      </w:r>
      <w:hyperlink r:id="rId31" w:tooltip="Закон Пермского края от 27.08.2018 N 258-ПК &quot;О внесении изменений в отдельные законы Пермского края в части совершенствования процедуры оценки регулирующего воздействия проектов нормативных правовых актов Пермского края и проектов муниципальных нормативных пра">
        <w:r>
          <w:rPr>
            <w:color w:val="0000FF"/>
          </w:rPr>
          <w:t>Закон</w:t>
        </w:r>
      </w:hyperlink>
      <w:r>
        <w:t xml:space="preserve"> Пермского края от 27.08.2018 N 258-ПК.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3. По итогам оценки регулирующего воздействия уполномоченный орган готовит заключение об оценке регулирующего воздействия. Заключение об оценке регулирующего воздействия носит рекомендательный характер.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3 в ред. </w:t>
      </w:r>
      <w:hyperlink r:id="rId32" w:tooltip="Закон Пермского края от 27.08.2018 N 258-ПК &quot;О внесении изменений в отдельные законы Пермского края в части совершенствования процедуры оценки регулирующего воздействия проектов нормативных правовых актов Пермского края и проектов муниципальных нормативных пра">
        <w:r>
          <w:rPr>
            <w:color w:val="0000FF"/>
          </w:rPr>
          <w:t>Закона</w:t>
        </w:r>
      </w:hyperlink>
      <w:r>
        <w:t xml:space="preserve"> Пермского края от 27.08.2018 N 258-ПК)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4. Заключения об оценке регулирующего воздействия на проекты законов Пермского края, в отношении которых процед</w:t>
      </w:r>
      <w:r>
        <w:t>ура оценки регулирующего воздействия проводилась в общем порядке в соответствии с нормативным правовым актом губернатора Пермского края, направляются уполномоченным органом в Экспертный совет по оценке регулирующего воздействия проектов законов Пермского к</w:t>
      </w:r>
      <w:r>
        <w:t>рая и экспертизе законов Пермского края, затрагивающих вопросы осуществления предпринимательской и инвестиционной деятельности (далее - Экспертный совет), для рассмотрения и принятия соответствующих решений, которые носят рекомендательный характер.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</w:t>
      </w:r>
      <w:r>
        <w:t xml:space="preserve"> </w:t>
      </w:r>
      <w:hyperlink r:id="rId33" w:tooltip="Закон Пермского края от 27.08.2018 N 258-ПК &quot;О внесении изменений в отдельные законы Пермского края в части совершенствования процедуры оценки регулирующего воздействия проектов нормативных правовых актов Пермского края и проектов муниципальных нормативных пра">
        <w:r>
          <w:rPr>
            <w:color w:val="0000FF"/>
          </w:rPr>
          <w:t>Закона</w:t>
        </w:r>
      </w:hyperlink>
      <w:r>
        <w:t xml:space="preserve"> Пермского края от 27.08.2018 N 258-ПК)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Одновременно с соответствующим заключением в Экспертный совет представляе</w:t>
      </w:r>
      <w:r>
        <w:t>тся сводный отчет о результатах проведения оценки регулирующего воздействия проекта нормативного правового акта.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 w:tooltip="Закон Пермского края от 27.08.2018 N 258-ПК &quot;О внесении изменений в отдельные законы Пермского края в части совершенствования процедуры оценки регулирующего воздействия проектов нормативных правовых актов Пермского края и проектов муниципальных нормативных пра">
        <w:r>
          <w:rPr>
            <w:color w:val="0000FF"/>
          </w:rPr>
          <w:t>Закона</w:t>
        </w:r>
      </w:hyperlink>
      <w:r>
        <w:t xml:space="preserve"> Пермского края от 27.08.2018 N 258-ПК)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lastRenderedPageBreak/>
        <w:t>По запросу депутата Законодательного Собрания Пермского края и (или) члена Экспертного совета уполномоченный орган направляет в Экспертный совет заключение об оценке регулирующего воздействия на соответствующи</w:t>
      </w:r>
      <w:r>
        <w:t>й проект постановления Законодательного Собрания Пермского края, носящий нормативный характер, проект нормативного правового акта Правительства Пермского края, исполнительного органа государственной власти Пермского края, затрагивающий вопросы осуществлени</w:t>
      </w:r>
      <w:r>
        <w:t>я предпринимательской и иной экономической деятельности. Одновременно с заключением в Экспертный совет представляется сводный отчет о результатах проведения оценки регулирующего воздействия проекта нормативного правового акта.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 w:tooltip="Закон Пермского края от 02.02.2022 N 38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Закона</w:t>
        </w:r>
      </w:hyperlink>
      <w:r>
        <w:t xml:space="preserve"> Пермского края от 02.02.2022 N 38-ПК)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Абзац исключен. - </w:t>
      </w:r>
      <w:hyperlink r:id="rId36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</w:t>
        </w:r>
      </w:hyperlink>
      <w:r>
        <w:t xml:space="preserve"> Пермского края от 10.11.2016 N 17-ПК.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Заседания Экспертного совета проводятся при участии представителей органа государственной власти Пермского края, осуществляющего функции по выработке гос</w:t>
      </w:r>
      <w:r>
        <w:t>ударственной политики и нормативно-правовому регулированию в соответствующей сфере деятельности.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5. Экспертный совет создается при уполномоченном органе и является коллегиальным совещательным органом. Экспертный совет, возглавляемый Уполномоченным по защите прав предпринимателей в Пермском крае, состоит из пятнадцати членов. В состав Экспертного совет</w:t>
      </w:r>
      <w:r>
        <w:t>а входят: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пять</w:t>
      </w:r>
      <w:proofErr w:type="gramEnd"/>
      <w:r>
        <w:t xml:space="preserve"> представителей, в число которых входят представители губернатора Пермского края, исполнительных органов государственной власти Пермского края, руководитель уполномоченного органа;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 w:tooltip="Закон Пермского края от 07.06.2021 N 661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">
        <w:r>
          <w:rPr>
            <w:color w:val="0000FF"/>
          </w:rPr>
          <w:t>Закона</w:t>
        </w:r>
      </w:hyperlink>
      <w:r>
        <w:t xml:space="preserve"> Пермского края от 07.06.2021 N 661-ПК)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пять</w:t>
      </w:r>
      <w:proofErr w:type="gramEnd"/>
      <w:r>
        <w:t xml:space="preserve"> депутатов Законодательного Собрания Пермского края (по одному представителю от каждого комитета);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четыре</w:t>
      </w:r>
      <w:proofErr w:type="gramEnd"/>
      <w:r>
        <w:t xml:space="preserve"> представителя ор</w:t>
      </w:r>
      <w:r>
        <w:t>ганизаций, действующих на территории Пермского края, целью деятельности которых является представление интересов субъектов предпринимательской и инвестиционной деятельности.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 w:tooltip="Закон Пермского края от 06.10.2015 N 552-ПК &quot;О внесении изменений в статью 2 Закона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">
        <w:r>
          <w:rPr>
            <w:color w:val="0000FF"/>
          </w:rPr>
          <w:t>Закона</w:t>
        </w:r>
      </w:hyperlink>
      <w:r>
        <w:t xml:space="preserve"> Пермского края от 06.10.2015 N 552-ПК)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Персональный состав и положение об Экспертном совете утверждаются нормативным правовым актом губернатора Пермского края.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6. Исключена. - </w:t>
      </w:r>
      <w:hyperlink r:id="rId39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Закон</w:t>
        </w:r>
      </w:hyperlink>
      <w:r>
        <w:t xml:space="preserve"> Пермского края от 09.11.2022 N 125-ПК.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Title"/>
        <w:ind w:firstLine="540"/>
        <w:jc w:val="both"/>
        <w:outlineLvl w:val="1"/>
      </w:pPr>
      <w:r>
        <w:t>Статья 3. Экспертиза нормативных правовых актов Пермского края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ind w:firstLine="540"/>
        <w:jc w:val="both"/>
      </w:pPr>
      <w:r>
        <w:t xml:space="preserve">1. Экспертиза нормативных правовых актов Пермского края проводится уполномоченным органом в порядке, установленном нормативным правовым </w:t>
      </w:r>
      <w:r>
        <w:t>актом губернатора Пермского края.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2. Экспертиза нормативных правовых актов Пермского края осуществляется на основании предложений о проведении экспертизы, поступивших в уполномоченный орган от: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органов государственной власти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организац</w:t>
      </w:r>
      <w:r>
        <w:t xml:space="preserve">ий, действующих на территории Пермского края, целью деятельности которых </w:t>
      </w:r>
      <w:r>
        <w:lastRenderedPageBreak/>
        <w:t>является представление интересов субъектов предпринимательской и инвестиционной деятельности;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научно-исследовательских и общественных организаций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г</w:t>
      </w:r>
      <w:proofErr w:type="gramEnd"/>
      <w:r>
        <w:t>) субъектов права</w:t>
      </w:r>
      <w:r>
        <w:t xml:space="preserve"> законодательной инициативы в Пермском крае;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д</w:t>
      </w:r>
      <w:proofErr w:type="gramEnd"/>
      <w:r>
        <w:t>) Уполномоченного по защите прав предпринимателей в Пермском крае;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е</w:t>
      </w:r>
      <w:proofErr w:type="gramEnd"/>
      <w:r>
        <w:t>) органов местного самоуправления Пермского края.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3. Экспертиза нормативных правовых актов Пермского края, в отношении проектов которых ранее не проводилась процедура оценки регулирующего воздействия, включает следующие этапы: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Закона</w:t>
        </w:r>
      </w:hyperlink>
      <w:r>
        <w:t xml:space="preserve"> Пермского края от 10.11.2016 N 17-ПК)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публичные консультации с заинтересованными лицами;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исследование нормативного правового акта Пермского края на предмет наличия положений, нео</w:t>
      </w:r>
      <w:r>
        <w:t>боснованно затрудняющих осуществление предпринимательской и инвестиционной деятельности;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подготовка уполномоченным органом заключения об экспертизе;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г) рассмотрение Экспертным советом заключений об экспертизе законов Пермского края, а также заключений о</w:t>
      </w:r>
      <w:r>
        <w:t xml:space="preserve">б экспертизе других нормативных правовых актов Пермского края в случаях, указанных в </w:t>
      </w:r>
      <w:hyperlink w:anchor="P120" w:tooltip="По запросу депутата Законодательного Собрания Пермского края и (или) членов Экспертного совета уполномоченный орган направляет в Экспертный совет заключение об экспертизе соответствующего постановления Законодательного Собрания Пермского края, нормативного пра">
        <w:r>
          <w:rPr>
            <w:color w:val="0000FF"/>
          </w:rPr>
          <w:t>абзаце втором части 4</w:t>
        </w:r>
      </w:hyperlink>
      <w:r>
        <w:t xml:space="preserve"> настоящей статьи.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3.1. Экспертиза нормативных правовых актов Пермского края, в отношении проектов которых ранее проводилась процедура оценки регулирующего воздействия, состоит из следующих этапов: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09.11.2022 N 125-ПК)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</w:t>
      </w:r>
      <w:r>
        <w:t xml:space="preserve"> проведение публичных консультаций по обсуждению нормативного правового акта с заинтересованными лицами;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анализ достижения целей регулирования, заявленных в сводном отчете о результатах проведения оценки их регулирующего воздействия (при наличии);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оп</w:t>
      </w:r>
      <w:r>
        <w:t>ределение и оценка фактических положительных и отрицательных последствий принятия нормативных правовых актов Пермского края, а также выявление в них положений, необоснованно затрудняющих ведение предпринимательской и инвестиционной деятельности или приводя</w:t>
      </w:r>
      <w:r>
        <w:t>щих к возникновению необоснованных расходов бюджета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г</w:t>
      </w:r>
      <w:proofErr w:type="gramEnd"/>
      <w:r>
        <w:t>) подготовка уполномоченным органом заключения об экспертизе нормативного правового акта Пермского края, в отношении проекта которого ранее проводилась процедура оценки регулирующего возд</w:t>
      </w:r>
      <w:r>
        <w:t>ействия;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"г" в ред. </w:t>
      </w:r>
      <w:hyperlink r:id="rId42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09.11.2022 N 125-ПК)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д) рассмотрение Экспертным советом заключений об экспертизе законов Пермского края, в отношении проектов которых ранее проводилась процедура оценки регулирующего воз</w:t>
      </w:r>
      <w:r>
        <w:t xml:space="preserve">действия, а также заключений об экспертизе других нормативных правовых актов Пермского края, в отношении проектов которых ранее проводилась процедура оценки регулирующего воздействия, </w:t>
      </w:r>
      <w:r>
        <w:lastRenderedPageBreak/>
        <w:t xml:space="preserve">указанных в </w:t>
      </w:r>
      <w:hyperlink w:anchor="P120" w:tooltip="По запросу депутата Законодательного Собрания Пермского края и (или) членов Экспертного совета уполномоченный орган направляет в Экспертный совет заключение об экспертизе соответствующего постановления Законодательного Собрания Пермского края, нормативного пра">
        <w:r>
          <w:rPr>
            <w:color w:val="0000FF"/>
          </w:rPr>
          <w:t>абзаце втором части 4</w:t>
        </w:r>
      </w:hyperlink>
      <w:r>
        <w:t xml:space="preserve"> н</w:t>
      </w:r>
      <w:r>
        <w:t>астоящей статьи.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"д" в ред. </w:t>
      </w:r>
      <w:hyperlink r:id="rId43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09.11.2022 N 125-ПК)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3.1 введена </w:t>
      </w:r>
      <w:hyperlink r:id="rId44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Пермского края от 10.11.2016 N 17-ПК)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4. По итогам экспертизы уполномоченный орган готовит заключение в соответствии с порядком, установленным нормативным правовым актом губернатора Пермского края. Заключение носит рекомендательный характер.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5" w:tooltip="Закон Пермского края от 27.08.2018 N 258-ПК &quot;О внесении изменений в отдельные законы Пермского края в части совершенствования процедуры оценки регулирующего воздействия проектов нормативных правовых актов Пермского края и проектов муниципальных нормативных пра">
        <w:r>
          <w:rPr>
            <w:color w:val="0000FF"/>
          </w:rPr>
          <w:t>Закона</w:t>
        </w:r>
      </w:hyperlink>
      <w:r>
        <w:t xml:space="preserve"> Пермского края от 27.08.2018 N 258-ПК)</w:t>
      </w:r>
    </w:p>
    <w:p w:rsidR="00B64572" w:rsidRDefault="00F03EAD">
      <w:pPr>
        <w:pStyle w:val="ConsPlusNormal"/>
        <w:spacing w:before="240"/>
        <w:ind w:firstLine="540"/>
        <w:jc w:val="both"/>
      </w:pPr>
      <w:bookmarkStart w:id="1" w:name="P120"/>
      <w:bookmarkEnd w:id="1"/>
      <w:r>
        <w:t>По запросу депутата Законодательного Собрания Пермского края и (или) члено</w:t>
      </w:r>
      <w:r>
        <w:t>в Экспертного совета уполномоченный орган направляет в Экспертный совет заключение об экспертизе соответствующего постановления Законодательного Собрания Пермского края, нормативного правового акта Правительства Пермского края, исполнительного органа госуд</w:t>
      </w:r>
      <w:r>
        <w:t>арственной власти Пермского края, затрагивающих вопросы осуществления предпринимательской и инвестиционной деятельности.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5. Рассмотрение и учет результатов экспертизы нормативных правовых актов Пермского края осуществляются в порядке, установленном нормати</w:t>
      </w:r>
      <w:r>
        <w:t>вным правовым актом губернатора Пермского края, за исключением результатов экспертизы законов Пермского края, которые рассматриваются и учитываются в порядке, установленном правовым актом Законодательного Собрания Пермского края.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5 в ред. </w:t>
      </w:r>
      <w:hyperlink r:id="rId46" w:tooltip="Закон Пермского края от 09.11.2022 N 125-ПК &quot;О внесении изменений в отдельные законы Пермского края&quot; (принят ЗС ПК 20.10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09.11.2022 N 125-ПК)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6. В случае выявления в законе Пермского края или в нормативных правовых актах, указанных в </w:t>
      </w:r>
      <w:hyperlink w:anchor="P120" w:tooltip="По запросу депутата Законодательного Собрания Пермского края и (или) членов Экспертного совета уполномоченный орган направляет в Экспертный совет заключение об экспертизе соответствующего постановления Законодательного Собрания Пермского края, нормативного пра">
        <w:r>
          <w:rPr>
            <w:color w:val="0000FF"/>
          </w:rPr>
          <w:t>абзаце втором части 4</w:t>
        </w:r>
      </w:hyperlink>
      <w:r>
        <w:t xml:space="preserve"> настоящей статьи, положений, необоснованно затру</w:t>
      </w:r>
      <w:r>
        <w:t>дняющих осуществление предпринимательской и инвестиционной деятельности, уполномоченный орган одновременно с заключением об экспертизе также направляет в Экспертный совет предложение об отмене или изменении отдельных положений, необоснованно затрудняющих о</w:t>
      </w:r>
      <w:r>
        <w:t>существление предпринимательской и инвестиционной деятельности.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Заседания Экспертного совета проводятся при участии представителей органа государственной власти Пермского края, осуществляющего функции по выработке государственной политики и нормативно-правовому регулированию в соответствующей сфере деятельности.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Title"/>
        <w:ind w:firstLine="540"/>
        <w:jc w:val="both"/>
        <w:outlineLvl w:val="1"/>
      </w:pPr>
      <w:bookmarkStart w:id="2" w:name="P126"/>
      <w:bookmarkEnd w:id="2"/>
      <w:r>
        <w:t>Стать</w:t>
      </w:r>
      <w:r>
        <w:t>я 4. Оценка регулирующего воздействия проектов муниципальных нормативных правовых актов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ind w:firstLine="540"/>
        <w:jc w:val="both"/>
      </w:pPr>
      <w:r>
        <w:t>1. Порядок проведения оценки регулирующего воздействия проектов муниципальных нормативных правовых актов, а также определения уполномоченного органа муниципального обр</w:t>
      </w:r>
      <w:r>
        <w:t>азования устанавливается муниципальными нормативными правовыми актами с учетом положений настоящей статьи.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1 в ред. </w:t>
      </w:r>
      <w:hyperlink r:id="rId47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Закона</w:t>
        </w:r>
      </w:hyperlink>
      <w:r>
        <w:t xml:space="preserve"> Пермского края от 10.11.2016 N 17-ПК)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2. Исключена. - </w:t>
      </w:r>
      <w:hyperlink r:id="rId48" w:tooltip="Закон Пермского края от 27.08.2018 N 258-ПК &quot;О внесении изменений в отдельные законы Пермского края в части совершенствования процедуры оценки регулирующего воздействия проектов нормативных правовых актов Пермского края и проектов муниципальных нормативных пра">
        <w:r>
          <w:rPr>
            <w:color w:val="0000FF"/>
          </w:rPr>
          <w:t>Закон</w:t>
        </w:r>
      </w:hyperlink>
      <w:r>
        <w:t xml:space="preserve"> Пермского края от 27.08.2018 N 258-ПК.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3. В заключ</w:t>
      </w:r>
      <w:r>
        <w:t xml:space="preserve">ении об оценке регулирующего воздействия проекта муниципального нормативного правового акта содержатся выводы о наличии (отсутствии) в нем положений, вводящих избыточные обязанности, запреты и ограничения для субъектов предпринимательской и инвестиционной </w:t>
      </w:r>
      <w:r>
        <w:t xml:space="preserve">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</w:t>
      </w:r>
      <w:r>
        <w:lastRenderedPageBreak/>
        <w:t>инвестиционной деятельности и бюджета муниципального образования Пермского края. Порядок учета разработчико</w:t>
      </w:r>
      <w:r>
        <w:t>м (разработчиками) проекта муниципального правового акта выводов уполномоченного органа, содержащихся в заключении об оценке регулирующего воздействия, устанавливается муниципальным правовым актом.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9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Закона</w:t>
        </w:r>
      </w:hyperlink>
      <w:r>
        <w:t xml:space="preserve"> Пермского края от 10.11.2016 N 17-ПК)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4. Принятие муниципального нормативного правового акта без проведения оценки регулирующего воздействия проекта такого нормативного правового акта не допускается.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Title"/>
        <w:ind w:firstLine="540"/>
        <w:jc w:val="both"/>
        <w:outlineLvl w:val="1"/>
      </w:pPr>
      <w:bookmarkStart w:id="3" w:name="P135"/>
      <w:bookmarkEnd w:id="3"/>
      <w:r>
        <w:t xml:space="preserve">Статья 5. Исключена. - </w:t>
      </w:r>
      <w:hyperlink r:id="rId50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<w:r>
          <w:rPr>
            <w:color w:val="0000FF"/>
          </w:rPr>
          <w:t>Закон</w:t>
        </w:r>
      </w:hyperlink>
      <w:r>
        <w:t xml:space="preserve"> Пермского края от 26.09.2025 N 455-ПК.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Title"/>
        <w:ind w:firstLine="540"/>
        <w:jc w:val="both"/>
        <w:outlineLvl w:val="1"/>
      </w:pPr>
      <w:r>
        <w:t>Статья 6. Заключительные положения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ind w:firstLine="540"/>
        <w:jc w:val="both"/>
      </w:pPr>
      <w:r>
        <w:t>1. Настоящий Закон вступает в силу через десять дней после дня его официального опубликования, за исключени</w:t>
      </w:r>
      <w:r>
        <w:t>ем положений, для которых частью 2 настоящей статьи установлены иные сроки вступления в силу.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2. </w:t>
      </w:r>
      <w:hyperlink w:anchor="P126" w:tooltip="Статья 4. Оценка регулирующего воздействия проектов муниципальных нормативных правовых актов">
        <w:r>
          <w:rPr>
            <w:color w:val="0000FF"/>
          </w:rPr>
          <w:t>Статьи 4</w:t>
        </w:r>
      </w:hyperlink>
      <w:r>
        <w:t xml:space="preserve"> и </w:t>
      </w:r>
      <w:hyperlink w:anchor="P135" w:tooltip="Статья 5. Исключена. - Закон Пермского края от 26.09.2025 N 455-ПК.">
        <w:r>
          <w:rPr>
            <w:color w:val="0000FF"/>
          </w:rPr>
          <w:t>5</w:t>
        </w:r>
      </w:hyperlink>
      <w:r>
        <w:t xml:space="preserve"> настоящего Закона вступают в силу: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 xml:space="preserve"> отношении муниципального образования город Пермь - с 1 января 2015 года;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 xml:space="preserve"> отношении муниципальных районов, городских округов, включенных в </w:t>
      </w:r>
      <w:r>
        <w:t>соответствующий перечень настоящим Законом, - с 1 января 2017 года;</w:t>
      </w:r>
    </w:p>
    <w:p w:rsidR="00B64572" w:rsidRDefault="00F03E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1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Закона</w:t>
        </w:r>
      </w:hyperlink>
      <w:r>
        <w:t xml:space="preserve"> Пермского края от 10.11.2016 N 17-ПК)</w:t>
      </w:r>
    </w:p>
    <w:p w:rsidR="00B64572" w:rsidRDefault="00F03EAD">
      <w:pPr>
        <w:pStyle w:val="ConsPlusNormal"/>
        <w:spacing w:before="240"/>
        <w:ind w:firstLine="540"/>
        <w:jc w:val="both"/>
      </w:pPr>
      <w:proofErr w:type="gramStart"/>
      <w:r>
        <w:t>абзац</w:t>
      </w:r>
      <w:proofErr w:type="gramEnd"/>
      <w:r>
        <w:t xml:space="preserve"> исключен. - </w:t>
      </w:r>
      <w:hyperlink r:id="rId52" w:tooltip="Закон Пермского края от 10.11.2016 N 17-ПК &quot;О внесении изменений в Закон Пермского края &quot;Об оценке регулирующего воздействия проектов нормативных правовых актов Пермского края и проектов муниципальных нормативных правовых актов, затрагивающих вопросы осуществл">
        <w:r>
          <w:rPr>
            <w:color w:val="0000FF"/>
          </w:rPr>
          <w:t>Закон</w:t>
        </w:r>
      </w:hyperlink>
      <w:r>
        <w:t xml:space="preserve"> Пермского края от 10.11.2016 N 17-ПК.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jc w:val="right"/>
      </w:pPr>
      <w:r>
        <w:t>Губернатор</w:t>
      </w:r>
    </w:p>
    <w:p w:rsidR="00B64572" w:rsidRDefault="00F03EAD">
      <w:pPr>
        <w:pStyle w:val="ConsPlusNormal"/>
        <w:jc w:val="right"/>
      </w:pPr>
      <w:r>
        <w:t>Пермского края</w:t>
      </w:r>
    </w:p>
    <w:p w:rsidR="00B64572" w:rsidRDefault="00F03EAD">
      <w:pPr>
        <w:pStyle w:val="ConsPlusNormal"/>
        <w:jc w:val="right"/>
      </w:pPr>
      <w:r>
        <w:t>В.Ф.БАСАРГИН</w:t>
      </w:r>
    </w:p>
    <w:p w:rsidR="00B64572" w:rsidRDefault="00F03EAD">
      <w:pPr>
        <w:pStyle w:val="ConsPlusNormal"/>
      </w:pPr>
      <w:r>
        <w:t>11.12.2014 N 412-</w:t>
      </w:r>
      <w:r>
        <w:t>ПК</w:t>
      </w:r>
    </w:p>
    <w:p w:rsidR="00B64572" w:rsidRDefault="00B64572">
      <w:pPr>
        <w:pStyle w:val="ConsPlusNormal"/>
        <w:jc w:val="both"/>
      </w:pPr>
    </w:p>
    <w:p w:rsidR="00B64572" w:rsidRDefault="00B64572">
      <w:pPr>
        <w:pStyle w:val="ConsPlusNormal"/>
        <w:jc w:val="both"/>
      </w:pPr>
    </w:p>
    <w:p w:rsidR="00B64572" w:rsidRDefault="00B64572">
      <w:pPr>
        <w:pStyle w:val="ConsPlusNormal"/>
        <w:jc w:val="both"/>
      </w:pPr>
    </w:p>
    <w:p w:rsidR="00B64572" w:rsidRDefault="00B64572">
      <w:pPr>
        <w:pStyle w:val="ConsPlusNormal"/>
        <w:jc w:val="both"/>
      </w:pP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jc w:val="right"/>
        <w:outlineLvl w:val="0"/>
      </w:pPr>
      <w:r>
        <w:t>Приложение</w:t>
      </w:r>
    </w:p>
    <w:p w:rsidR="00B64572" w:rsidRDefault="00F03EAD">
      <w:pPr>
        <w:pStyle w:val="ConsPlusNormal"/>
        <w:jc w:val="right"/>
      </w:pPr>
      <w:proofErr w:type="gramStart"/>
      <w:r>
        <w:t>к</w:t>
      </w:r>
      <w:proofErr w:type="gramEnd"/>
      <w:r>
        <w:t xml:space="preserve"> Закону</w:t>
      </w:r>
    </w:p>
    <w:p w:rsidR="00B64572" w:rsidRDefault="00F03EAD">
      <w:pPr>
        <w:pStyle w:val="ConsPlusNormal"/>
        <w:jc w:val="right"/>
      </w:pPr>
      <w:r>
        <w:t>Пермского края</w:t>
      </w:r>
    </w:p>
    <w:p w:rsidR="00B64572" w:rsidRDefault="00F03EAD">
      <w:pPr>
        <w:pStyle w:val="ConsPlusNormal"/>
        <w:jc w:val="right"/>
      </w:pPr>
      <w:proofErr w:type="gramStart"/>
      <w:r>
        <w:t>от</w:t>
      </w:r>
      <w:proofErr w:type="gramEnd"/>
      <w:r>
        <w:t xml:space="preserve"> 11.12.2014 N 412-ПК</w:t>
      </w:r>
    </w:p>
    <w:p w:rsidR="00B64572" w:rsidRDefault="00B64572">
      <w:pPr>
        <w:pStyle w:val="ConsPlusNormal"/>
        <w:jc w:val="both"/>
      </w:pPr>
    </w:p>
    <w:p w:rsidR="00B64572" w:rsidRDefault="00F03EAD">
      <w:pPr>
        <w:pStyle w:val="ConsPlusTitle"/>
        <w:jc w:val="center"/>
      </w:pPr>
      <w:bookmarkStart w:id="4" w:name="P160"/>
      <w:bookmarkEnd w:id="4"/>
      <w:r>
        <w:t>ПЕРЕЧЕНЬ</w:t>
      </w:r>
    </w:p>
    <w:p w:rsidR="00B64572" w:rsidRDefault="00F03EAD">
      <w:pPr>
        <w:pStyle w:val="ConsPlusTitle"/>
        <w:jc w:val="center"/>
      </w:pPr>
      <w:r>
        <w:t>МУНИЦИПАЛЬНЫХ ОБРАЗОВАНИЙ ПЕРМСКОГО КРАЯ, В КОТОРЫХ</w:t>
      </w:r>
    </w:p>
    <w:p w:rsidR="00B64572" w:rsidRDefault="00F03EAD">
      <w:pPr>
        <w:pStyle w:val="ConsPlusTitle"/>
        <w:jc w:val="center"/>
      </w:pPr>
      <w:r>
        <w:t>ПРОВЕДЕНИЕ ОЦЕНКИ РЕГУЛИРУЮЩЕГО ВОЗДЕЙСТВИЯ ПРОЕКТОВ</w:t>
      </w:r>
    </w:p>
    <w:p w:rsidR="00B64572" w:rsidRDefault="00F03EAD">
      <w:pPr>
        <w:pStyle w:val="ConsPlusTitle"/>
        <w:jc w:val="center"/>
      </w:pPr>
      <w:r>
        <w:t>МУНИЦИПАЛЬНЫХ ПРАВОВЫХ АКТОВ ЯВЛЯЕТСЯ ОБЯЗАТЕЛЬНЫМ</w:t>
      </w:r>
    </w:p>
    <w:p w:rsidR="00B64572" w:rsidRDefault="00B6457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6457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72" w:rsidRDefault="00B6457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72" w:rsidRDefault="00B6457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64572" w:rsidRDefault="00F03E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64572" w:rsidRDefault="00F03EA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3" w:tooltip="Закон Пермского края от 26.09.2025 N 455-ПК &quot;О внесении изменений в Закон Пермского края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Пермского края от 26.09.2025 N 455-ПК)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572" w:rsidRDefault="00B64572">
            <w:pPr>
              <w:pStyle w:val="ConsPlusNormal"/>
            </w:pPr>
          </w:p>
        </w:tc>
      </w:tr>
    </w:tbl>
    <w:p w:rsidR="00B64572" w:rsidRDefault="00B64572">
      <w:pPr>
        <w:pStyle w:val="ConsPlusNormal"/>
        <w:jc w:val="both"/>
      </w:pPr>
    </w:p>
    <w:p w:rsidR="00B64572" w:rsidRDefault="00F03EAD">
      <w:pPr>
        <w:pStyle w:val="ConsPlusNormal"/>
        <w:ind w:firstLine="540"/>
        <w:jc w:val="both"/>
      </w:pPr>
      <w:r>
        <w:t>Городские округа: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lastRenderedPageBreak/>
        <w:t>1. Город Пермь;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2. Городской округ закрытое административно-территориальное образование Звездный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3. Чайковский городской округ Пермского края.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Муниципальные округа: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1. Александровский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2. </w:t>
      </w:r>
      <w:proofErr w:type="spellStart"/>
      <w:r>
        <w:t>Бардымский</w:t>
      </w:r>
      <w:proofErr w:type="spellEnd"/>
      <w:r>
        <w:t xml:space="preserve"> муниципальный округ П</w:t>
      </w:r>
      <w:r>
        <w:t>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3. Муниципальный округ город Березники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4. Березовский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5. </w:t>
      </w:r>
      <w:proofErr w:type="spellStart"/>
      <w:r>
        <w:t>Большесосновский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6. </w:t>
      </w:r>
      <w:proofErr w:type="spellStart"/>
      <w:r>
        <w:t>Верещагинский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7. </w:t>
      </w:r>
      <w:proofErr w:type="spellStart"/>
      <w:r>
        <w:t>Гайнский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8. Горнозаводский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9. </w:t>
      </w:r>
      <w:proofErr w:type="spellStart"/>
      <w:r>
        <w:t>Губахинский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10. </w:t>
      </w:r>
      <w:proofErr w:type="spellStart"/>
      <w:r>
        <w:t>Добрянский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11. </w:t>
      </w:r>
      <w:proofErr w:type="spellStart"/>
      <w:r>
        <w:t>Еловский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12.</w:t>
      </w:r>
      <w:r>
        <w:t xml:space="preserve"> Ильинский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13. Муниципальное образование Карагайский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14. </w:t>
      </w:r>
      <w:proofErr w:type="spellStart"/>
      <w:r>
        <w:t>Кизеловский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15. </w:t>
      </w:r>
      <w:proofErr w:type="spellStart"/>
      <w:r>
        <w:t>Кишертский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16. </w:t>
      </w:r>
      <w:proofErr w:type="spellStart"/>
      <w:r>
        <w:t>Косинский</w:t>
      </w:r>
      <w:proofErr w:type="spellEnd"/>
      <w:r>
        <w:t xml:space="preserve"> муниципальный </w:t>
      </w:r>
      <w:r>
        <w:t>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17. </w:t>
      </w:r>
      <w:proofErr w:type="spellStart"/>
      <w:r>
        <w:t>Кочевский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18. </w:t>
      </w:r>
      <w:proofErr w:type="spellStart"/>
      <w:r>
        <w:t>Красновишерский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19. </w:t>
      </w:r>
      <w:proofErr w:type="spellStart"/>
      <w:r>
        <w:t>Краснокамский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20. </w:t>
      </w:r>
      <w:proofErr w:type="spellStart"/>
      <w:r>
        <w:t>Кудымкарский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21. </w:t>
      </w:r>
      <w:proofErr w:type="spellStart"/>
      <w:r>
        <w:t>Куединский</w:t>
      </w:r>
      <w:proofErr w:type="spellEnd"/>
      <w:r>
        <w:t xml:space="preserve"> муници</w:t>
      </w:r>
      <w:r>
        <w:t>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22. Кунгурский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lastRenderedPageBreak/>
        <w:t xml:space="preserve">23. </w:t>
      </w:r>
      <w:proofErr w:type="spellStart"/>
      <w:r>
        <w:t>Лысьвенский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24. </w:t>
      </w:r>
      <w:proofErr w:type="spellStart"/>
      <w:r>
        <w:t>Нытвенский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25. Октябрьский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26. </w:t>
      </w:r>
      <w:proofErr w:type="spellStart"/>
      <w:r>
        <w:t>Ординский</w:t>
      </w:r>
      <w:proofErr w:type="spellEnd"/>
      <w:r>
        <w:t xml:space="preserve"> муници</w:t>
      </w:r>
      <w:r>
        <w:t>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27. </w:t>
      </w:r>
      <w:proofErr w:type="spellStart"/>
      <w:r>
        <w:t>Осинский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28. </w:t>
      </w:r>
      <w:proofErr w:type="spellStart"/>
      <w:r>
        <w:t>Оханский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29. </w:t>
      </w:r>
      <w:proofErr w:type="spellStart"/>
      <w:r>
        <w:t>Очерский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30. Пермский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31. </w:t>
      </w:r>
      <w:proofErr w:type="spellStart"/>
      <w:r>
        <w:t>Сивинский</w:t>
      </w:r>
      <w:proofErr w:type="spellEnd"/>
      <w:r>
        <w:t xml:space="preserve"> муниципальный ок</w:t>
      </w:r>
      <w:r>
        <w:t>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32. Соликамский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33. </w:t>
      </w:r>
      <w:proofErr w:type="spellStart"/>
      <w:r>
        <w:t>Суксунский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34. </w:t>
      </w:r>
      <w:proofErr w:type="spellStart"/>
      <w:r>
        <w:t>Уинский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35. </w:t>
      </w:r>
      <w:proofErr w:type="spellStart"/>
      <w:r>
        <w:t>Частинский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36. Чердынский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37. </w:t>
      </w:r>
      <w:proofErr w:type="spellStart"/>
      <w:r>
        <w:t>Чернушинский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>38. Чусовской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39. </w:t>
      </w:r>
      <w:proofErr w:type="spellStart"/>
      <w:r>
        <w:t>Юрлинский</w:t>
      </w:r>
      <w:proofErr w:type="spellEnd"/>
      <w:r>
        <w:t xml:space="preserve"> муниципальный округ Пермского края;</w:t>
      </w:r>
    </w:p>
    <w:p w:rsidR="00B64572" w:rsidRDefault="00F03EAD">
      <w:pPr>
        <w:pStyle w:val="ConsPlusNormal"/>
        <w:spacing w:before="240"/>
        <w:ind w:firstLine="540"/>
        <w:jc w:val="both"/>
      </w:pPr>
      <w:r>
        <w:t xml:space="preserve">40. </w:t>
      </w:r>
      <w:proofErr w:type="spellStart"/>
      <w:r>
        <w:t>Юсьвинский</w:t>
      </w:r>
      <w:proofErr w:type="spellEnd"/>
      <w:r>
        <w:t xml:space="preserve"> муниципальный округ Пермского края.</w:t>
      </w:r>
    </w:p>
    <w:p w:rsidR="00B64572" w:rsidRDefault="00B64572">
      <w:pPr>
        <w:pStyle w:val="ConsPlusNormal"/>
        <w:jc w:val="both"/>
      </w:pPr>
    </w:p>
    <w:p w:rsidR="00B64572" w:rsidRDefault="00B64572">
      <w:pPr>
        <w:pStyle w:val="ConsPlusNormal"/>
        <w:jc w:val="both"/>
      </w:pPr>
    </w:p>
    <w:p w:rsidR="00B64572" w:rsidRDefault="00B645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64572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572"/>
    <w:rsid w:val="00B64572"/>
    <w:rsid w:val="00F0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36744-DDBC-400D-86B1-22DD89E2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72.30.45.5/cons/cgi/online.cgi?req=doc&amp;base=LAW&amp;n=499774&amp;date=14.11.2025&amp;dst=100771&amp;field=134" TargetMode="External"/><Relationship Id="rId18" Type="http://schemas.openxmlformats.org/officeDocument/2006/relationships/hyperlink" Target="http://172.30.45.5/cons/cgi/online.cgi?req=doc&amp;base=LAW&amp;n=493232&amp;date=14.11.2025" TargetMode="External"/><Relationship Id="rId26" Type="http://schemas.openxmlformats.org/officeDocument/2006/relationships/hyperlink" Target="http://172.30.45.5/cons/cgi/online.cgi?req=doc&amp;base=RLAW368&amp;n=212633&amp;date=14.11.2025&amp;dst=100018&amp;field=134" TargetMode="External"/><Relationship Id="rId39" Type="http://schemas.openxmlformats.org/officeDocument/2006/relationships/hyperlink" Target="http://172.30.45.5/cons/cgi/online.cgi?req=doc&amp;base=RLAW368&amp;n=172815&amp;date=14.11.2025&amp;dst=100025&amp;field=134" TargetMode="External"/><Relationship Id="rId21" Type="http://schemas.openxmlformats.org/officeDocument/2006/relationships/hyperlink" Target="http://172.30.45.5/cons/cgi/online.cgi?req=doc&amp;base=RLAW368&amp;n=172815&amp;date=14.11.2025&amp;dst=100020&amp;field=134" TargetMode="External"/><Relationship Id="rId34" Type="http://schemas.openxmlformats.org/officeDocument/2006/relationships/hyperlink" Target="http://172.30.45.5/cons/cgi/online.cgi?req=doc&amp;base=RLAW368&amp;n=116735&amp;date=14.11.2025&amp;dst=100030&amp;field=134" TargetMode="External"/><Relationship Id="rId42" Type="http://schemas.openxmlformats.org/officeDocument/2006/relationships/hyperlink" Target="http://172.30.45.5/cons/cgi/online.cgi?req=doc&amp;base=RLAW368&amp;n=172815&amp;date=14.11.2025&amp;dst=100030&amp;field=134" TargetMode="External"/><Relationship Id="rId47" Type="http://schemas.openxmlformats.org/officeDocument/2006/relationships/hyperlink" Target="http://172.30.45.5/cons/cgi/online.cgi?req=doc&amp;base=RLAW368&amp;n=99000&amp;date=14.11.2025&amp;dst=100061&amp;field=134" TargetMode="External"/><Relationship Id="rId50" Type="http://schemas.openxmlformats.org/officeDocument/2006/relationships/hyperlink" Target="http://172.30.45.5/cons/cgi/online.cgi?req=doc&amp;base=RLAW368&amp;n=212633&amp;date=14.11.2025&amp;dst=100019&amp;field=134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172.30.45.5/cons/cgi/online.cgi?req=doc&amp;base=RLAW368&amp;n=128015&amp;date=14.11.2025&amp;dst=100008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172.30.45.5/cons/cgi/online.cgi?req=doc&amp;base=RLAW368&amp;n=163111&amp;date=14.11.2025&amp;dst=100012&amp;field=134" TargetMode="External"/><Relationship Id="rId29" Type="http://schemas.openxmlformats.org/officeDocument/2006/relationships/hyperlink" Target="http://172.30.45.5/cons/cgi/online.cgi?req=doc&amp;base=RLAW368&amp;n=212633&amp;date=14.11.2025&amp;dst=100018&amp;field=134" TargetMode="External"/><Relationship Id="rId11" Type="http://schemas.openxmlformats.org/officeDocument/2006/relationships/hyperlink" Target="http://172.30.45.5/cons/cgi/online.cgi?req=doc&amp;base=RLAW368&amp;n=182428&amp;date=14.11.2025&amp;dst=100008&amp;field=134" TargetMode="External"/><Relationship Id="rId24" Type="http://schemas.openxmlformats.org/officeDocument/2006/relationships/hyperlink" Target="http://172.30.45.5/cons/cgi/online.cgi?req=doc&amp;base=RLAW368&amp;n=172815&amp;date=14.11.2025&amp;dst=100022&amp;field=134" TargetMode="External"/><Relationship Id="rId32" Type="http://schemas.openxmlformats.org/officeDocument/2006/relationships/hyperlink" Target="http://172.30.45.5/cons/cgi/online.cgi?req=doc&amp;base=RLAW368&amp;n=116735&amp;date=14.11.2025&amp;dst=100026&amp;field=134" TargetMode="External"/><Relationship Id="rId37" Type="http://schemas.openxmlformats.org/officeDocument/2006/relationships/hyperlink" Target="http://172.30.45.5/cons/cgi/online.cgi?req=doc&amp;base=RLAW368&amp;n=153334&amp;date=14.11.2025&amp;dst=100029&amp;field=134" TargetMode="External"/><Relationship Id="rId40" Type="http://schemas.openxmlformats.org/officeDocument/2006/relationships/hyperlink" Target="http://172.30.45.5/cons/cgi/online.cgi?req=doc&amp;base=RLAW368&amp;n=99000&amp;date=14.11.2025&amp;dst=100049&amp;field=134" TargetMode="External"/><Relationship Id="rId45" Type="http://schemas.openxmlformats.org/officeDocument/2006/relationships/hyperlink" Target="http://172.30.45.5/cons/cgi/online.cgi?req=doc&amp;base=RLAW368&amp;n=116735&amp;date=14.11.2025&amp;dst=100032&amp;field=134" TargetMode="External"/><Relationship Id="rId53" Type="http://schemas.openxmlformats.org/officeDocument/2006/relationships/hyperlink" Target="http://172.30.45.5/cons/cgi/online.cgi?req=doc&amp;base=RLAW368&amp;n=212633&amp;date=14.11.2025&amp;dst=100020&amp;field=134" TargetMode="External"/><Relationship Id="rId5" Type="http://schemas.openxmlformats.org/officeDocument/2006/relationships/hyperlink" Target="http://172.30.45.5/cons/cgi/online.cgi?req=doc&amp;base=RLAW368&amp;n=99000&amp;date=14.11.2025&amp;dst=100007&amp;field=134" TargetMode="External"/><Relationship Id="rId10" Type="http://schemas.openxmlformats.org/officeDocument/2006/relationships/hyperlink" Target="http://172.30.45.5/cons/cgi/online.cgi?req=doc&amp;base=RLAW368&amp;n=172815&amp;date=14.11.2025&amp;dst=100008&amp;field=134" TargetMode="External"/><Relationship Id="rId19" Type="http://schemas.openxmlformats.org/officeDocument/2006/relationships/hyperlink" Target="http://172.30.45.5/cons/cgi/online.cgi?req=doc&amp;base=RLAW368&amp;n=182428&amp;date=14.11.2025&amp;dst=100015&amp;field=134" TargetMode="External"/><Relationship Id="rId31" Type="http://schemas.openxmlformats.org/officeDocument/2006/relationships/hyperlink" Target="http://172.30.45.5/cons/cgi/online.cgi?req=doc&amp;base=RLAW368&amp;n=116735&amp;date=14.11.2025&amp;dst=100025&amp;field=134" TargetMode="External"/><Relationship Id="rId44" Type="http://schemas.openxmlformats.org/officeDocument/2006/relationships/hyperlink" Target="http://172.30.45.5/cons/cgi/online.cgi?req=doc&amp;base=RLAW368&amp;n=99000&amp;date=14.11.2025&amp;dst=100051&amp;field=134" TargetMode="External"/><Relationship Id="rId52" Type="http://schemas.openxmlformats.org/officeDocument/2006/relationships/hyperlink" Target="http://172.30.45.5/cons/cgi/online.cgi?req=doc&amp;base=RLAW368&amp;n=99000&amp;date=14.11.2025&amp;dst=100080&amp;field=134" TargetMode="External"/><Relationship Id="rId4" Type="http://schemas.openxmlformats.org/officeDocument/2006/relationships/hyperlink" Target="http://172.30.45.5/cons/cgi/online.cgi?req=doc&amp;base=RLAW368&amp;n=87578&amp;date=14.11.2025&amp;dst=100007&amp;field=134" TargetMode="External"/><Relationship Id="rId9" Type="http://schemas.openxmlformats.org/officeDocument/2006/relationships/hyperlink" Target="http://172.30.45.5/cons/cgi/online.cgi?req=doc&amp;base=RLAW368&amp;n=163111&amp;date=14.11.2025&amp;dst=100008&amp;field=134" TargetMode="External"/><Relationship Id="rId14" Type="http://schemas.openxmlformats.org/officeDocument/2006/relationships/hyperlink" Target="http://172.30.45.5/cons/cgi/online.cgi?req=doc&amp;base=LAW&amp;n=501319&amp;date=14.11.2025&amp;dst=100850&amp;field=134" TargetMode="External"/><Relationship Id="rId22" Type="http://schemas.openxmlformats.org/officeDocument/2006/relationships/hyperlink" Target="http://172.30.45.5/cons/cgi/online.cgi?req=doc&amp;base=RLAW368&amp;n=212633&amp;date=14.11.2025&amp;dst=100015&amp;field=134" TargetMode="External"/><Relationship Id="rId27" Type="http://schemas.openxmlformats.org/officeDocument/2006/relationships/hyperlink" Target="http://172.30.45.5/cons/cgi/online.cgi?req=doc&amp;base=RLAW368&amp;n=172815&amp;date=14.11.2025&amp;dst=100023&amp;field=134" TargetMode="External"/><Relationship Id="rId30" Type="http://schemas.openxmlformats.org/officeDocument/2006/relationships/hyperlink" Target="http://172.30.45.5/cons/cgi/online.cgi?req=doc&amp;base=RLAW368&amp;n=99000&amp;date=14.11.2025&amp;dst=100040&amp;field=134" TargetMode="External"/><Relationship Id="rId35" Type="http://schemas.openxmlformats.org/officeDocument/2006/relationships/hyperlink" Target="http://172.30.45.5/cons/cgi/online.cgi?req=doc&amp;base=RLAW368&amp;n=163111&amp;date=14.11.2025&amp;dst=100052&amp;field=134" TargetMode="External"/><Relationship Id="rId43" Type="http://schemas.openxmlformats.org/officeDocument/2006/relationships/hyperlink" Target="http://172.30.45.5/cons/cgi/online.cgi?req=doc&amp;base=RLAW368&amp;n=172815&amp;date=14.11.2025&amp;dst=100032&amp;field=134" TargetMode="External"/><Relationship Id="rId48" Type="http://schemas.openxmlformats.org/officeDocument/2006/relationships/hyperlink" Target="http://172.30.45.5/cons/cgi/online.cgi?req=doc&amp;base=RLAW368&amp;n=116735&amp;date=14.11.2025&amp;dst=100034&amp;field=134" TargetMode="External"/><Relationship Id="rId8" Type="http://schemas.openxmlformats.org/officeDocument/2006/relationships/hyperlink" Target="http://172.30.45.5/cons/cgi/online.cgi?req=doc&amp;base=RLAW368&amp;n=153334&amp;date=14.11.2025&amp;dst=100008&amp;field=134" TargetMode="External"/><Relationship Id="rId51" Type="http://schemas.openxmlformats.org/officeDocument/2006/relationships/hyperlink" Target="http://172.30.45.5/cons/cgi/online.cgi?req=doc&amp;base=RLAW368&amp;n=99000&amp;date=14.11.2025&amp;dst=100078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172.30.45.5/cons/cgi/online.cgi?req=doc&amp;base=RLAW368&amp;n=212633&amp;date=14.11.2025&amp;dst=100008&amp;field=134" TargetMode="External"/><Relationship Id="rId17" Type="http://schemas.openxmlformats.org/officeDocument/2006/relationships/hyperlink" Target="http://172.30.45.5/cons/cgi/online.cgi?req=doc&amp;base=RLAW368&amp;n=182428&amp;date=14.11.2025&amp;dst=100010&amp;field=134" TargetMode="External"/><Relationship Id="rId25" Type="http://schemas.openxmlformats.org/officeDocument/2006/relationships/hyperlink" Target="http://172.30.45.5/cons/cgi/online.cgi?req=doc&amp;base=RLAW368&amp;n=212633&amp;date=14.11.2025&amp;dst=100017&amp;field=134" TargetMode="External"/><Relationship Id="rId33" Type="http://schemas.openxmlformats.org/officeDocument/2006/relationships/hyperlink" Target="http://172.30.45.5/cons/cgi/online.cgi?req=doc&amp;base=RLAW368&amp;n=116735&amp;date=14.11.2025&amp;dst=100028&amp;field=134" TargetMode="External"/><Relationship Id="rId38" Type="http://schemas.openxmlformats.org/officeDocument/2006/relationships/hyperlink" Target="http://172.30.45.5/cons/cgi/online.cgi?req=doc&amp;base=RLAW368&amp;n=87578&amp;date=14.11.2025&amp;dst=100008&amp;field=134" TargetMode="External"/><Relationship Id="rId46" Type="http://schemas.openxmlformats.org/officeDocument/2006/relationships/hyperlink" Target="http://172.30.45.5/cons/cgi/online.cgi?req=doc&amp;base=RLAW368&amp;n=172815&amp;date=14.11.2025&amp;dst=100034&amp;field=134" TargetMode="External"/><Relationship Id="rId20" Type="http://schemas.openxmlformats.org/officeDocument/2006/relationships/hyperlink" Target="http://172.30.45.5/cons/cgi/online.cgi?req=doc&amp;base=RLAW368&amp;n=172815&amp;date=14.11.2025&amp;dst=100018&amp;field=134" TargetMode="External"/><Relationship Id="rId41" Type="http://schemas.openxmlformats.org/officeDocument/2006/relationships/hyperlink" Target="http://172.30.45.5/cons/cgi/online.cgi?req=doc&amp;base=RLAW368&amp;n=172815&amp;date=14.11.2025&amp;dst=100028&amp;field=134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172.30.45.5/cons/cgi/online.cgi?req=doc&amp;base=RLAW368&amp;n=116735&amp;date=14.11.2025&amp;dst=100011&amp;field=134" TargetMode="External"/><Relationship Id="rId15" Type="http://schemas.openxmlformats.org/officeDocument/2006/relationships/hyperlink" Target="http://172.30.45.5/cons/cgi/online.cgi?req=doc&amp;base=RLAW368&amp;n=212633&amp;date=14.11.2025&amp;dst=100011&amp;field=134" TargetMode="External"/><Relationship Id="rId23" Type="http://schemas.openxmlformats.org/officeDocument/2006/relationships/hyperlink" Target="http://172.30.45.5/cons/cgi/online.cgi?req=doc&amp;base=RLAW368&amp;n=212633&amp;date=14.11.2025&amp;dst=100016&amp;field=134" TargetMode="External"/><Relationship Id="rId28" Type="http://schemas.openxmlformats.org/officeDocument/2006/relationships/hyperlink" Target="http://172.30.45.5/cons/cgi/online.cgi?req=doc&amp;base=RLAW368&amp;n=212633&amp;date=14.11.2025&amp;dst=100018&amp;field=134" TargetMode="External"/><Relationship Id="rId36" Type="http://schemas.openxmlformats.org/officeDocument/2006/relationships/hyperlink" Target="http://172.30.45.5/cons/cgi/online.cgi?req=doc&amp;base=RLAW368&amp;n=99000&amp;date=14.11.2025&amp;dst=100045&amp;field=134" TargetMode="External"/><Relationship Id="rId49" Type="http://schemas.openxmlformats.org/officeDocument/2006/relationships/hyperlink" Target="http://172.30.45.5/cons/cgi/online.cgi?req=doc&amp;base=RLAW368&amp;n=99000&amp;date=14.11.2025&amp;dst=10006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6255</Words>
  <Characters>35654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Пермского края от 11.12.2014 N 412-ПК
(ред. от 26.09.2025)
"Об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</vt:lpstr>
    </vt:vector>
  </TitlesOfParts>
  <Company>КонсультантПлюс Версия 4024.00.50</Company>
  <LinksUpToDate>false</LinksUpToDate>
  <CharactersWithSpaces>41826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Пермского края от 11.12.2014 N 412-ПК
(ред. от 26.09.2025)
"Об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края"
(принят ЗС ПК 20.11.2014)</dc:title>
  <dc:creator>Тетерлева Юлия Егоровна</dc:creator>
  <cp:lastModifiedBy>Тетерлева Юлия Егоровна</cp:lastModifiedBy>
  <cp:revision>2</cp:revision>
  <dcterms:created xsi:type="dcterms:W3CDTF">2025-11-14T09:19:00Z</dcterms:created>
  <dcterms:modified xsi:type="dcterms:W3CDTF">2025-11-14T09:19:00Z</dcterms:modified>
</cp:coreProperties>
</file>