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tabs>
          <w:tab w:val="left" w:pos="1920"/>
        </w:tabs>
        <w:contextualSpacing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616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-7571</wp:posOffset>
                </wp:positionV>
                <wp:extent cx="5718259" cy="2766948"/>
                <wp:effectExtent l="0" t="0" r="0" b="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аспоряжение ГПК.jpg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718259" cy="27669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76160;o:allowoverlap:true;o:allowincell:true;mso-position-horizontal-relative:margin;mso-position-horizontal:left;mso-position-vertical-relative:text;margin-top:-0.60pt;mso-position-vertical:absolute;width:450.26pt;height:217.87pt;mso-wrap-distance-left:9.00pt;mso-wrap-distance-top:0.00pt;mso-wrap-distance-right:9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</w:p>
    <w:p>
      <w:pPr>
        <w:widowControl w:val="off"/>
        <w:contextualSpacing/>
        <w:rPr>
          <w:sz w:val="28"/>
          <w:szCs w:val="28"/>
        </w:rPr>
      </w:pPr>
    </w:p>
    <w:p>
      <w:pPr>
        <w:widowControl w:val="off"/>
        <w:contextualSpacing/>
        <w:rPr>
          <w:sz w:val="28"/>
          <w:szCs w:val="28"/>
        </w:rPr>
      </w:pPr>
    </w:p>
    <w:p>
      <w:pPr>
        <w:widowControl w:val="off"/>
        <w:contextualSpacing/>
        <w:rPr>
          <w:sz w:val="28"/>
          <w:szCs w:val="28"/>
        </w:rPr>
      </w:pPr>
    </w:p>
    <w:p>
      <w:pPr>
        <w:widowControl w:val="off"/>
        <w:contextualSpacing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5136" behindDoc="0" locked="0" layoutInCell="1" allowOverlap="1">
                <wp:simplePos x="0" y="0"/>
                <wp:positionH relativeFrom="page">
                  <wp:posOffset>1285240</wp:posOffset>
                </wp:positionH>
                <wp:positionV relativeFrom="page">
                  <wp:posOffset>2710815</wp:posOffset>
                </wp:positionV>
                <wp:extent cx="1324610" cy="182880"/>
                <wp:effectExtent l="0" t="0" r="8890" b="7620"/>
                <wp:wrapNone/>
                <wp:docPr id="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75136;o:allowoverlap:true;o:allowincell:true;mso-position-horizontal-relative:page;margin-left:101.20pt;mso-position-horizontal:absolute;mso-position-vertical-relative:page;margin-top:213.45pt;mso-position-vertical:absolute;width:104.30pt;height:14.4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3088" behindDoc="0" locked="0" layoutInCell="1" allowOverlap="1">
                <wp:simplePos x="0" y="0"/>
                <wp:positionH relativeFrom="page">
                  <wp:posOffset>5325745</wp:posOffset>
                </wp:positionH>
                <wp:positionV relativeFrom="page">
                  <wp:posOffset>2708910</wp:posOffset>
                </wp:positionV>
                <wp:extent cx="1327785" cy="182880"/>
                <wp:effectExtent l="0" t="0" r="5715" b="7620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7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73088;o:allowoverlap:true;o:allowincell:true;mso-position-horizontal-relative:page;margin-left:419.35pt;mso-position-horizontal:absolute;mso-position-vertical-relative:page;margin-top:213.30pt;mso-position-vertical:absolute;width:104.55pt;height:14.4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contextualSpacing/>
        <w:rPr>
          <w:sz w:val="28"/>
          <w:szCs w:val="28"/>
        </w:rPr>
      </w:pPr>
    </w:p>
    <w:p>
      <w:pPr>
        <w:widowControl w:val="off"/>
        <w:tabs>
          <w:tab w:val="left" w:pos="2085"/>
        </w:tabs>
        <w:spacing w:line="360" w:lineRule="exact"/>
        <w:contextualSpacing/>
        <w:rPr>
          <w:sz w:val="28"/>
          <w:szCs w:val="28"/>
        </w:rPr>
      </w:pPr>
    </w:p>
    <w:p>
      <w:pPr>
        <w:widowControl w:val="off"/>
        <w:tabs>
          <w:tab w:val="left" w:pos="2085"/>
        </w:tabs>
        <w:spacing w:line="360" w:lineRule="exact"/>
        <w:contextualSpacing/>
        <w:rPr>
          <w:sz w:val="28"/>
          <w:szCs w:val="28"/>
        </w:rPr>
      </w:pPr>
    </w:p>
    <w:p>
      <w:pPr>
        <w:widowControl w:val="off"/>
        <w:tabs>
          <w:tab w:val="left" w:pos="2085"/>
        </w:tabs>
        <w:spacing w:line="360" w:lineRule="exact"/>
        <w:contextualSpacing/>
        <w:rPr>
          <w:sz w:val="28"/>
          <w:szCs w:val="28"/>
        </w:rPr>
      </w:pPr>
    </w:p>
    <w:p>
      <w:pPr>
        <w:widowControl w:val="off"/>
        <w:tabs>
          <w:tab w:val="left" w:pos="2085"/>
        </w:tabs>
        <w:spacing w:line="360" w:lineRule="exact"/>
        <w:contextualSpacing/>
        <w:rPr>
          <w:sz w:val="28"/>
          <w:szCs w:val="28"/>
        </w:rPr>
      </w:pPr>
    </w:p>
    <w:p>
      <w:pPr>
        <w:widowControl w:val="off"/>
        <w:contextualSpacing/>
        <w:rPr>
          <w:sz w:val="28"/>
          <w:szCs w:val="28"/>
        </w:rPr>
      </w:pPr>
    </w:p>
    <w:p>
      <w:pPr>
        <w:widowControl w:val="off"/>
        <w:spacing w:line="360" w:lineRule="exact"/>
        <w:ind w:firstLine="709"/>
        <w:contextualSpacing/>
        <w:rPr>
          <w:sz w:val="28"/>
          <w:szCs w:val="28"/>
        </w:rPr>
      </w:pPr>
    </w:p>
    <w:p>
      <w:pPr>
        <w:widowControl w:val="off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7184" behindDoc="0" locked="0" layoutInCell="1" allowOverlap="1">
                <wp:simplePos x="0" y="0"/>
                <wp:positionH relativeFrom="margin">
                  <wp:posOffset>34290</wp:posOffset>
                </wp:positionH>
                <wp:positionV relativeFrom="page">
                  <wp:posOffset>3419475</wp:posOffset>
                </wp:positionV>
                <wp:extent cx="3467100" cy="638175"/>
                <wp:effectExtent l="0" t="0" r="0" b="9525"/>
                <wp:wrapNone/>
                <wp:docPr id="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7"/>
                              <w:spacing w:after="0" w:line="240" w:lineRule="exact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О создании особо охраняемых природных территорий регионального значения экологических парков «Долина реки </w:t>
                            </w:r>
                            <w:r>
                              <w:rPr>
                                <w:b w:val="0"/>
                              </w:rPr>
                              <w:t xml:space="preserve">Ива</w:t>
                            </w:r>
                            <w:r>
                              <w:rPr>
                                <w:b w:val="0"/>
                              </w:rPr>
                              <w:t xml:space="preserve">» и «</w:t>
                            </w:r>
                            <w:r>
                              <w:rPr>
                                <w:b w:val="0"/>
                              </w:rPr>
                              <w:t xml:space="preserve">Долина реки Мулянка</w:t>
                            </w:r>
                            <w:r>
                              <w:rPr>
                                <w:b w:val="0"/>
                              </w:rPr>
                              <w:t xml:space="preserve"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77184;o:allowoverlap:true;o:allowincell:true;mso-position-horizontal-relative:margin;margin-left:2.70pt;mso-position-horizontal:absolute;mso-position-vertical-relative:page;margin-top:269.25pt;mso-position-vertical:absolute;width:273.00pt;height:50.25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a7"/>
                        <w:spacing w:after="0" w:line="240" w:lineRule="exact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О создании особо охраняемых природных территорий регионального значения экологических парков «Долина реки </w:t>
                      </w:r>
                      <w:r>
                        <w:rPr>
                          <w:b w:val="0"/>
                        </w:rPr>
                        <w:t xml:space="preserve">Ива</w:t>
                      </w:r>
                      <w:r>
                        <w:rPr>
                          <w:b w:val="0"/>
                        </w:rPr>
                        <w:t xml:space="preserve">» и «</w:t>
                      </w:r>
                      <w:r>
                        <w:rPr>
                          <w:b w:val="0"/>
                        </w:rPr>
                        <w:t xml:space="preserve">Долина реки Мулянка</w:t>
                      </w:r>
                      <w:r>
                        <w:rPr>
                          <w:b w:val="0"/>
                        </w:rPr>
                        <w:t xml:space="preserve">»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spacing w:line="360" w:lineRule="exact"/>
        <w:ind w:firstLine="709"/>
        <w:contextualSpacing/>
        <w:jc w:val="both"/>
        <w:rPr>
          <w:sz w:val="28"/>
          <w:szCs w:val="28"/>
        </w:rPr>
      </w:pPr>
    </w:p>
    <w:p>
      <w:pPr>
        <w:widowControl w:val="off"/>
        <w:spacing w:line="360" w:lineRule="exact"/>
        <w:ind w:firstLine="709"/>
        <w:contextualSpacing/>
        <w:jc w:val="both"/>
        <w:rPr>
          <w:sz w:val="28"/>
          <w:szCs w:val="28"/>
          <w:lang w:val="en-US"/>
        </w:rPr>
      </w:pPr>
    </w:p>
    <w:p>
      <w:pPr>
        <w:widowControl w:val="off"/>
        <w:spacing w:line="360" w:lineRule="exact"/>
        <w:ind w:firstLine="709"/>
        <w:contextualSpacing/>
        <w:jc w:val="both"/>
        <w:rPr>
          <w:sz w:val="28"/>
          <w:szCs w:val="28"/>
        </w:rPr>
      </w:pPr>
    </w:p>
    <w:p>
      <w:pPr>
        <w:widowControl w:val="off"/>
        <w:spacing w:line="360" w:lineRule="exact"/>
        <w:ind w:firstLine="709"/>
        <w:contextualSpacing/>
        <w:jc w:val="both"/>
        <w:rPr>
          <w:sz w:val="28"/>
          <w:szCs w:val="28"/>
        </w:rPr>
      </w:pPr>
    </w:p>
    <w:p>
      <w:pPr>
        <w:widowControl w:val="off"/>
        <w:spacing w:line="360" w:lineRule="exact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</w:t>
      </w:r>
      <w:hyperlink r:id="rId20" w:history="1">
        <w:r>
          <w:rPr>
            <w:bCs/>
            <w:sz w:val="28"/>
            <w:szCs w:val="28"/>
          </w:rPr>
          <w:t xml:space="preserve">законом</w:t>
        </w:r>
      </w:hyperlink>
      <w:r>
        <w:rPr>
          <w:bCs/>
          <w:sz w:val="28"/>
          <w:szCs w:val="28"/>
        </w:rPr>
        <w:t xml:space="preserve"> от 14 марта 1995 г. № 33-ФЗ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«Об особо охраняемых природных территориях», </w:t>
      </w:r>
      <w:hyperlink r:id="rId21" w:history="1">
        <w:r>
          <w:rPr>
            <w:bCs/>
            <w:sz w:val="28"/>
            <w:szCs w:val="28"/>
          </w:rPr>
          <w:t xml:space="preserve">Законом</w:t>
        </w:r>
      </w:hyperlink>
      <w:r>
        <w:rPr>
          <w:bCs/>
          <w:sz w:val="28"/>
          <w:szCs w:val="28"/>
        </w:rPr>
        <w:t xml:space="preserve"> Пермского края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0</w:t>
      </w:r>
      <w:r>
        <w:rPr>
          <w:bCs/>
          <w:sz w:val="28"/>
          <w:szCs w:val="28"/>
        </w:rPr>
        <w:t xml:space="preserve">4 декабря 2015 г. № 565-ПК «Об особо охраняемых природных территориях Пермского края»</w:t>
      </w:r>
      <w:r>
        <w:rPr>
          <w:bCs/>
          <w:sz w:val="28"/>
          <w:szCs w:val="28"/>
        </w:rPr>
        <w:t xml:space="preserve">,</w:t>
      </w:r>
      <w:r>
        <w:rPr>
          <w:bCs/>
          <w:sz w:val="28"/>
          <w:szCs w:val="28"/>
        </w:rPr>
        <w:t xml:space="preserve"> в целях сохранения природных 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комплексов, имеющих значительную экологическую и эстетическую ценность, отработки методов и приемов сохранения, восстановления 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и рационального использования природной среды, экологизации градостроительной и хозяйственной деятельности, экологического просвещения и природоохранного воспитания населения</w:t>
      </w:r>
    </w:p>
    <w:p>
      <w:pPr>
        <w:widowControl w:val="off"/>
        <w:spacing w:line="360" w:lineRule="exact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Правительство Пермского края ПОСТАНОВЛЯЕТ: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</w:t>
      </w:r>
      <w:r>
        <w:rPr>
          <w:rFonts w:ascii="Times New Roman" w:hAnsi="Times New Roman" w:cs="Times New Roman"/>
          <w:sz w:val="28"/>
          <w:szCs w:val="28"/>
        </w:rPr>
        <w:t xml:space="preserve">дать на территории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 Пермского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1.1. </w:t>
      </w:r>
      <w:r>
        <w:rPr>
          <w:rFonts w:ascii="Times New Roman" w:hAnsi="Times New Roman" w:cs="Times New Roman"/>
          <w:sz w:val="28"/>
          <w:szCs w:val="28"/>
        </w:rPr>
        <w:t xml:space="preserve">особо охраняемую природную территорию регионального значения – экологический парк «Долина реки </w:t>
      </w:r>
      <w:r>
        <w:rPr>
          <w:rFonts w:ascii="Times New Roman" w:hAnsi="Times New Roman" w:cs="Times New Roman"/>
          <w:sz w:val="28"/>
          <w:szCs w:val="28"/>
        </w:rPr>
        <w:t xml:space="preserve">Ива</w:t>
      </w:r>
      <w:r>
        <w:rPr>
          <w:rFonts w:ascii="Times New Roman" w:hAnsi="Times New Roman" w:cs="Times New Roman"/>
          <w:sz w:val="28"/>
          <w:szCs w:val="28"/>
        </w:rPr>
        <w:t xml:space="preserve">» общей площад</w:t>
      </w:r>
      <w:r>
        <w:rPr>
          <w:rFonts w:ascii="Times New Roman" w:hAnsi="Times New Roman" w:cs="Times New Roman"/>
          <w:sz w:val="28"/>
          <w:szCs w:val="28"/>
        </w:rPr>
        <w:t xml:space="preserve">ью </w:t>
      </w:r>
      <w:r>
        <w:rPr>
          <w:rFonts w:ascii="Times New Roman" w:hAnsi="Times New Roman" w:cs="Times New Roman"/>
          <w:sz w:val="28"/>
          <w:szCs w:val="28"/>
        </w:rPr>
        <w:t xml:space="preserve">217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77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особо охраняемую природную территорию регионального значения – экологический парк «</w:t>
      </w:r>
      <w:r>
        <w:rPr>
          <w:rFonts w:ascii="Times New Roman" w:hAnsi="Times New Roman" w:cs="Times New Roman"/>
          <w:sz w:val="28"/>
          <w:szCs w:val="28"/>
        </w:rPr>
        <w:t xml:space="preserve">Долина реки Мулянка</w:t>
      </w:r>
      <w:r>
        <w:rPr>
          <w:rFonts w:ascii="Times New Roman" w:hAnsi="Times New Roman" w:cs="Times New Roman"/>
          <w:sz w:val="28"/>
          <w:szCs w:val="28"/>
        </w:rPr>
        <w:t xml:space="preserve">» общей площадью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206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98</w:t>
      </w:r>
      <w:r>
        <w:rPr>
          <w:rFonts w:ascii="Times New Roman" w:hAnsi="Times New Roman" w:cs="Times New Roman"/>
          <w:sz w:val="28"/>
          <w:szCs w:val="28"/>
        </w:rPr>
        <w:t xml:space="preserve"> га.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Утвердить прилагаемые: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  <w:t xml:space="preserve"> г</w:t>
      </w:r>
      <w:r>
        <w:rPr>
          <w:rFonts w:ascii="Times New Roman" w:hAnsi="Times New Roman" w:cs="Times New Roman"/>
          <w:sz w:val="28"/>
          <w:szCs w:val="28"/>
        </w:rPr>
        <w:t xml:space="preserve">раницы и режим охраны </w:t>
      </w:r>
      <w:r>
        <w:rPr>
          <w:rFonts w:ascii="Times New Roman" w:hAnsi="Times New Roman" w:cs="Times New Roman"/>
          <w:sz w:val="28"/>
          <w:szCs w:val="28"/>
        </w:rPr>
        <w:t xml:space="preserve">особо охраняемой природной территории регионального значения – </w:t>
      </w:r>
      <w:r>
        <w:rPr>
          <w:rFonts w:ascii="Times New Roman" w:hAnsi="Times New Roman" w:cs="Times New Roman"/>
          <w:sz w:val="28"/>
          <w:szCs w:val="28"/>
        </w:rPr>
        <w:t xml:space="preserve">экологического парка «Долина реки </w:t>
      </w:r>
      <w:r>
        <w:rPr>
          <w:rFonts w:ascii="Times New Roman" w:hAnsi="Times New Roman" w:cs="Times New Roman"/>
          <w:sz w:val="28"/>
          <w:szCs w:val="28"/>
        </w:rPr>
        <w:t xml:space="preserve">Ива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раницы и режим </w:t>
      </w:r>
      <w:r>
        <w:rPr>
          <w:rFonts w:ascii="Times New Roman" w:hAnsi="Times New Roman" w:cs="Times New Roman"/>
          <w:sz w:val="28"/>
          <w:szCs w:val="28"/>
        </w:rPr>
        <w:t xml:space="preserve">особо охраняемой природной территории регионального значения – </w:t>
      </w:r>
      <w:r>
        <w:rPr>
          <w:rFonts w:ascii="Times New Roman" w:hAnsi="Times New Roman" w:cs="Times New Roman"/>
          <w:sz w:val="28"/>
          <w:szCs w:val="28"/>
        </w:rPr>
        <w:t xml:space="preserve">экологического парка «</w:t>
      </w:r>
      <w:r>
        <w:rPr>
          <w:rFonts w:ascii="Times New Roman" w:hAnsi="Times New Roman" w:cs="Times New Roman"/>
          <w:sz w:val="28"/>
          <w:szCs w:val="28"/>
        </w:rPr>
        <w:t xml:space="preserve">Долина реки Мулянка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Установить, что: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 органом исполнительной власти Пермского края в области охраны и использования создаваемых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особо охраняемых природных территорий регионального значения является Министерство природных ресурсов, лесного хозя</w:t>
      </w:r>
      <w:r>
        <w:rPr>
          <w:rFonts w:ascii="Times New Roman" w:hAnsi="Times New Roman" w:cs="Times New Roman"/>
          <w:sz w:val="28"/>
          <w:szCs w:val="28"/>
        </w:rPr>
        <w:t xml:space="preserve">йства и экологии Пермского края;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и функционирование экологических парков «Долина реки </w:t>
      </w:r>
      <w:r>
        <w:rPr>
          <w:rFonts w:ascii="Times New Roman" w:hAnsi="Times New Roman" w:cs="Times New Roman"/>
          <w:sz w:val="28"/>
          <w:szCs w:val="28"/>
        </w:rPr>
        <w:t xml:space="preserve">Ива</w:t>
      </w:r>
      <w:r>
        <w:rPr>
          <w:rFonts w:ascii="Times New Roman" w:hAnsi="Times New Roman" w:cs="Times New Roman"/>
          <w:sz w:val="28"/>
          <w:szCs w:val="28"/>
        </w:rPr>
        <w:t xml:space="preserve">» и «</w:t>
      </w:r>
      <w:r>
        <w:rPr>
          <w:rFonts w:ascii="Times New Roman" w:hAnsi="Times New Roman" w:cs="Times New Roman"/>
          <w:sz w:val="28"/>
          <w:szCs w:val="28"/>
        </w:rPr>
        <w:t xml:space="preserve">Долина реки Мулянка</w:t>
      </w:r>
      <w:r>
        <w:rPr>
          <w:rFonts w:ascii="Times New Roman" w:hAnsi="Times New Roman" w:cs="Times New Roman"/>
          <w:sz w:val="28"/>
          <w:szCs w:val="28"/>
        </w:rPr>
        <w:t xml:space="preserve">» осуществляются за счет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средств бюджета Пермского края в рамках </w:t>
      </w:r>
      <w:hyperlink r:id="rId22" w:history="1">
        <w:r>
          <w:rPr>
            <w:rFonts w:ascii="Times New Roman" w:hAnsi="Times New Roman" w:cs="Times New Roman"/>
            <w:sz w:val="28"/>
            <w:szCs w:val="28"/>
          </w:rPr>
          <w:t xml:space="preserve">подпрограммы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«Охрана окружающей среды и животного мира» государственной программы Пермского края «Экология», утвержденной постановлением Правительства Пермского края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 сентября 2021 г. № 719-п;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ограничения, предусмотренные режимом особой охраны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строительство и реконструкцию инженерных сооружений и линейных объектов не распространяются на объекты, строительство и реконструкция которых ведется в соответствии с проектной документацией, утвержденной и получившей положительное заключение государственной экспертизы до вступления в силу настоящего постановления.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Министерству природных ресурсов, лесного хозяйства и экологии Пермского края: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срок до </w:t>
      </w:r>
      <w:r>
        <w:rPr>
          <w:rFonts w:ascii="Times New Roman" w:hAnsi="Times New Roman" w:cs="Times New Roman"/>
          <w:sz w:val="28"/>
          <w:szCs w:val="28"/>
        </w:rPr>
        <w:t xml:space="preserve">01 июня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г. утвердить положения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об экологических парках «Долина реки </w:t>
      </w:r>
      <w:r>
        <w:rPr>
          <w:rFonts w:ascii="Times New Roman" w:hAnsi="Times New Roman" w:cs="Times New Roman"/>
          <w:sz w:val="28"/>
          <w:szCs w:val="28"/>
        </w:rPr>
        <w:t xml:space="preserve">Ива» и «Долина реки Мулянка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которыми в том числе установить основные и вспомогательные виды разрешенного использования земельных участков, расположенных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различных функциональных зон экологических парков,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а также предельные (максимальные и (или) минимальные)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hAnsi="Times New Roman" w:cs="Times New Roman"/>
          <w:sz w:val="28"/>
          <w:szCs w:val="28"/>
        </w:rPr>
        <w:t xml:space="preserve">контроль за соблюдением </w:t>
      </w:r>
      <w:r>
        <w:rPr>
          <w:rFonts w:ascii="Times New Roman" w:hAnsi="Times New Roman" w:cs="Times New Roman"/>
          <w:sz w:val="28"/>
          <w:szCs w:val="28"/>
        </w:rPr>
        <w:t xml:space="preserve">режим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особой охраны природных комплексов и объектов на территории эко</w:t>
      </w:r>
      <w:r>
        <w:rPr>
          <w:rFonts w:ascii="Times New Roman" w:hAnsi="Times New Roman" w:cs="Times New Roman"/>
          <w:sz w:val="28"/>
          <w:szCs w:val="28"/>
        </w:rPr>
        <w:t xml:space="preserve">логических парков «Долина реки Ива</w:t>
      </w:r>
      <w:r>
        <w:rPr>
          <w:rFonts w:ascii="Times New Roman" w:hAnsi="Times New Roman" w:cs="Times New Roman"/>
          <w:sz w:val="28"/>
          <w:szCs w:val="28"/>
        </w:rPr>
        <w:t xml:space="preserve">» и «</w:t>
      </w:r>
      <w:r>
        <w:rPr>
          <w:rFonts w:ascii="Times New Roman" w:hAnsi="Times New Roman" w:cs="Times New Roman"/>
          <w:sz w:val="28"/>
          <w:szCs w:val="28"/>
        </w:rPr>
        <w:t xml:space="preserve">Долина реки Мулянка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через 10 дней после дня его официального опубликования.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заместителя председателя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– министра природных ресурсов, лесного хозяйства и  экологии </w:t>
      </w:r>
      <w:r>
        <w:rPr>
          <w:rFonts w:ascii="Times New Roman" w:hAnsi="Times New Roman" w:cs="Times New Roman"/>
          <w:sz w:val="28"/>
          <w:szCs w:val="28"/>
        </w:rPr>
        <w:t xml:space="preserve">Пермского края.</w:t>
      </w:r>
    </w:p>
    <w:p>
      <w:pPr>
        <w:spacing w:before="144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Пермского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Д.Н. Махонин</w:t>
      </w:r>
    </w:p>
    <w:p>
      <w:pPr>
        <w:spacing w:before="1440" w:line="240" w:lineRule="exact"/>
        <w:jc w:val="both"/>
        <w:rPr>
          <w:sz w:val="28"/>
          <w:szCs w:val="28"/>
        </w:rPr>
        <w:sectPr>
          <w:headerReference w:type="even" r:id="rId9"/>
          <w:headerReference w:type="default" r:id="rId10"/>
          <w:footerReference w:type="default" r:id="rId14"/>
          <w:footerReference w:type="first" r:id="rId15"/>
          <w:pgSz w:w="11907" w:h="16840"/>
          <w:pgMar w:top="1134" w:right="1134" w:bottom="1134" w:left="1701" w:header="567" w:footer="567" w:gutter="0"/>
          <w:pgNumType w:start="1"/>
          <w:cols w:space="60"/>
          <w:docGrid w:linePitch="360"/>
          <w:titlePg/>
        </w:sectPr>
      </w:pPr>
    </w:p>
    <w:p>
      <w:pPr>
        <w:pStyle w:val="ConsPlusNormal"/>
        <w:spacing w:line="240" w:lineRule="exact"/>
        <w:ind w:left="5103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УТВЕРЖДЕНЫ</w:t>
      </w:r>
    </w:p>
    <w:p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</w:t>
      </w:r>
    </w:p>
    <w:p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Пермского края</w:t>
      </w:r>
    </w:p>
    <w:p>
      <w:pPr>
        <w:widowControl w:val="off"/>
        <w:spacing w:line="240" w:lineRule="exact"/>
        <w:ind w:left="5103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          №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widowControl w:val="off"/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Границы </w:t>
      </w:r>
      <w:r>
        <w:rPr>
          <w:b/>
          <w:sz w:val="28"/>
          <w:szCs w:val="28"/>
        </w:rPr>
        <w:t xml:space="preserve">и режим </w:t>
      </w:r>
    </w:p>
    <w:p>
      <w:pPr>
        <w:widowControl w:val="off"/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особо охраняемой природной территории регионального значения – экологического парка «Долина реки </w:t>
      </w:r>
      <w:r>
        <w:rPr>
          <w:b/>
          <w:sz w:val="28"/>
          <w:szCs w:val="28"/>
        </w:rPr>
        <w:t xml:space="preserve">Ива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  <w:t xml:space="preserve"> </w:t>
      </w:r>
    </w:p>
    <w:p>
      <w:pPr>
        <w:keepNext/>
        <w:widowControl w:val="off"/>
        <w:spacing w:before="240" w:after="240" w:line="240" w:lineRule="exact"/>
        <w:jc w:val="center"/>
        <w:outlineLvl w:val="1"/>
        <w:rPr>
          <w:b/>
          <w:bCs/>
          <w:sz w:val="28"/>
          <w:szCs w:val="28"/>
        </w:rPr>
      </w:pP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417195</wp:posOffset>
                </wp:positionH>
                <wp:positionV relativeFrom="paragraph">
                  <wp:posOffset>661035</wp:posOffset>
                </wp:positionV>
                <wp:extent cx="5081905" cy="6134100"/>
                <wp:effectExtent l="0" t="0" r="4445" b="0"/>
                <wp:wrapSquare wrapText="bothSides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Ива A3.jpg"/>
                        <pic:cNvPicPr/>
                        <pic:nvPr/>
                      </pic:nvPicPr>
                      <pic:blipFill rotWithShape="1">
                        <a:blip r:embed="rId23"/>
                        <a:srcRect t="5143" b="9531"/>
                        <a:stretch/>
                      </pic:blipFill>
                      <pic:spPr bwMode="auto">
                        <a:xfrm>
                          <a:off x="0" y="0"/>
                          <a:ext cx="5081905" cy="6134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78208;o:allowoverlap:true;o:allowincell:true;mso-position-horizontal-relative:text;margin-left:32.85pt;mso-position-horizontal:absolute;mso-position-vertical-relative:text;margin-top:52.05pt;mso-position-vertical:absolute;width:400.15pt;height:483.00pt;mso-wrap-distance-left:9.00pt;mso-wrap-distance-top:0.00pt;mso-wrap-distance-right:9.00pt;mso-wrap-distance-bottom:0.00pt;" stroked="f">
                <v:path textboxrect="0,0,0,0"/>
                <w10:wrap type="square"/>
                <v:imagedata r:id="rId23" o:title=""/>
              </v:shape>
            </w:pict>
          </mc:Fallback>
        </mc:AlternateContent>
      </w:r>
      <w:r>
        <w:rPr>
          <w:b/>
          <w:bCs/>
          <w:sz w:val="28"/>
          <w:szCs w:val="28"/>
          <w:lang w:val="en-US"/>
        </w:rPr>
        <w:t xml:space="preserve">I</w:t>
      </w:r>
      <w:r>
        <w:rPr>
          <w:b/>
          <w:bCs/>
          <w:sz w:val="28"/>
          <w:szCs w:val="28"/>
        </w:rPr>
        <w:t xml:space="preserve">. Границы особо охраняемой природной территории регионального значения – экологического парка «Долина реки </w:t>
      </w:r>
      <w:r>
        <w:rPr>
          <w:b/>
          <w:bCs/>
          <w:sz w:val="28"/>
          <w:szCs w:val="28"/>
        </w:rPr>
        <w:t xml:space="preserve">Ива</w:t>
      </w:r>
      <w:r>
        <w:rPr>
          <w:b/>
          <w:bCs/>
          <w:sz w:val="28"/>
          <w:szCs w:val="28"/>
        </w:rPr>
        <w:t xml:space="preserve">»</w:t>
      </w:r>
    </w:p>
    <w:p>
      <w:pPr>
        <w:keepNext/>
        <w:widowControl w:val="off"/>
        <w:spacing w:line="360" w:lineRule="exact"/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 xml:space="preserve">Графическое описание местоположения границ ООПТ «</w:t>
      </w:r>
      <w:r>
        <w:rPr>
          <w:bCs/>
          <w:sz w:val="28"/>
          <w:szCs w:val="28"/>
        </w:rPr>
        <w:t xml:space="preserve">Долина реки </w:t>
      </w:r>
      <w:r>
        <w:rPr>
          <w:bCs/>
          <w:sz w:val="28"/>
          <w:szCs w:val="28"/>
        </w:rPr>
        <w:t xml:space="preserve">Ива</w:t>
      </w:r>
      <w:r>
        <w:rPr>
          <w:bCs/>
          <w:sz w:val="28"/>
          <w:szCs w:val="28"/>
        </w:rPr>
        <w:t xml:space="preserve">» является приложением к границам и режиму ООПТ «</w:t>
      </w:r>
      <w:r>
        <w:rPr>
          <w:bCs/>
          <w:sz w:val="28"/>
          <w:szCs w:val="28"/>
        </w:rPr>
        <w:t xml:space="preserve">Долина реки Ив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».</w:t>
      </w:r>
    </w:p>
    <w:p>
      <w:pPr>
        <w:widowControl w:val="off"/>
        <w:spacing w:line="240" w:lineRule="exact"/>
        <w:contextualSpacing/>
        <w:jc w:val="center"/>
        <w:rPr>
          <w:b/>
          <w:sz w:val="28"/>
          <w:szCs w:val="28"/>
        </w:rPr>
      </w:pPr>
    </w:p>
    <w:p>
      <w:pPr>
        <w:widowControl w:val="off"/>
        <w:spacing w:line="240" w:lineRule="exact"/>
        <w:contextualSpacing/>
        <w:jc w:val="center"/>
        <w:rPr>
          <w:b/>
          <w:sz w:val="28"/>
          <w:szCs w:val="28"/>
        </w:rPr>
        <w:sectPr>
          <w:pgSz w:w="11907" w:h="16840"/>
          <w:pgMar w:top="1134" w:right="1134" w:bottom="1134" w:left="1701" w:header="567" w:footer="567" w:gutter="0"/>
          <w:pgNumType w:start="1"/>
          <w:cols w:space="60"/>
          <w:docGrid w:linePitch="360"/>
          <w:titlePg/>
        </w:sectPr>
      </w:pPr>
    </w:p>
    <w:p>
      <w:pPr>
        <w:keepNext/>
        <w:widowControl w:val="off"/>
        <w:spacing w:before="240" w:after="240" w:line="240" w:lineRule="exact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Режим особой охраны </w:t>
      </w:r>
      <w:r>
        <w:rPr>
          <w:b/>
          <w:bCs/>
          <w:sz w:val="28"/>
          <w:szCs w:val="28"/>
        </w:rPr>
        <w:br/>
        <w:t xml:space="preserve">функциональных зон ООПТ</w:t>
      </w:r>
    </w:p>
    <w:p>
      <w:pPr>
        <w:widowControl w:val="off"/>
        <w:spacing w:line="360" w:lineRule="exact"/>
        <w:ind w:firstLine="709"/>
        <w:contextualSpacing/>
        <w:jc w:val="both"/>
        <w:rPr>
          <w:sz w:val="28"/>
          <w:szCs w:val="28"/>
        </w:rPr>
      </w:pPr>
    </w:p>
    <w:p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1.</w:t>
      </w:r>
      <w:bookmarkStart w:id="0" w:name="P146"/>
      <w:bookmarkEnd w:id="0"/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ООПТ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«Долина реки Ива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 любая деятельность, противоречащая </w:t>
      </w:r>
      <w:r>
        <w:rPr>
          <w:sz w:val="28"/>
          <w:szCs w:val="28"/>
        </w:rPr>
        <w:t xml:space="preserve">целям создания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режиму охраны ООПТ,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том числе: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1.1. де</w:t>
      </w:r>
      <w:r>
        <w:rPr>
          <w:rFonts w:ascii="Times New Roman" w:hAnsi="Times New Roman" w:cs="Times New Roman"/>
          <w:sz w:val="28"/>
          <w:szCs w:val="28"/>
        </w:rPr>
        <w:t xml:space="preserve">ятельность, влекущая за собой нарушение условий обитания объектов растительного и животного мира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деятельность с превышением нормативов предельно допустимых </w:t>
      </w:r>
      <w:r>
        <w:rPr>
          <w:rFonts w:ascii="Times New Roman" w:hAnsi="Times New Roman" w:cs="Times New Roman"/>
          <w:sz w:val="28"/>
          <w:szCs w:val="28"/>
        </w:rPr>
        <w:t xml:space="preserve">выбросов и предельно допустимых сбросов, предельно допустимых </w:t>
      </w:r>
      <w:r>
        <w:rPr>
          <w:rFonts w:ascii="Times New Roman" w:hAnsi="Times New Roman" w:cs="Times New Roman"/>
          <w:sz w:val="28"/>
          <w:szCs w:val="28"/>
        </w:rPr>
        <w:t xml:space="preserve">уровней производственного и транспортного шума, вибрации, электрических, электромагнитных, магнитных полей и иных вредных физических воздействий на здоровье человека и окружающую природную среду, в том числе использование пиротехнических средств;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.3.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загрязнение почв, замусоривание территории, захоронение мусора, устройство бытовых и промышленных свалок</w:t>
      </w:r>
      <w:r>
        <w:rPr>
          <w:rFonts w:ascii="Times New Roman" w:hAnsi="Times New Roman" w:cs="Times New Roman"/>
          <w:sz w:val="28"/>
          <w:szCs w:val="28"/>
        </w:rPr>
        <w:t xml:space="preserve">, складирование снега и снежно-ледовых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применение ядохимикатов, химических средств защиты растений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стимуляторов роста, кроме противоклещевой обработки территории;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умышленное причинение беспокойства, отлов и уничтожение, разорение гнезд и нор диких животных;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все виды пользования животным миром, за исключением подкормки животных, включая птиц, создания искусственных мест гнездования птиц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убежищ для животных;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нарушение мест обитания, сбор и уничтожение видов животных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растений, включенных в Красную книгу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r>
        <w:rPr>
          <w:rFonts w:ascii="Times New Roman" w:hAnsi="Times New Roman" w:cs="Times New Roman"/>
          <w:sz w:val="28"/>
          <w:szCs w:val="28"/>
        </w:rPr>
        <w:t xml:space="preserve">Красную книгу </w:t>
      </w:r>
      <w:r>
        <w:rPr>
          <w:rFonts w:ascii="Times New Roman" w:hAnsi="Times New Roman" w:cs="Times New Roman"/>
          <w:sz w:val="28"/>
          <w:szCs w:val="28"/>
        </w:rPr>
        <w:t xml:space="preserve">Пермского края;</w:t>
      </w:r>
    </w:p>
    <w:p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любые виды рубок (сноса) зеленых насаждений, за исключением рубок (сноса), осуществляемых в порядке, предусмотренном Правилами благоустройства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 основаниям, установленным пунктом 2.3 настоящего режима;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1.9</w:t>
      </w:r>
      <w:r>
        <w:rPr>
          <w:rFonts w:ascii="Times New Roman" w:hAnsi="Times New Roman" w:cs="Times New Roman"/>
          <w:sz w:val="28"/>
          <w:szCs w:val="28"/>
        </w:rPr>
        <w:t xml:space="preserve">. заготовка живицы и древесных соков;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1.10</w:t>
      </w:r>
      <w:r>
        <w:rPr>
          <w:rFonts w:ascii="Times New Roman" w:hAnsi="Times New Roman" w:cs="Times New Roman"/>
          <w:sz w:val="28"/>
          <w:szCs w:val="28"/>
        </w:rPr>
        <w:t xml:space="preserve">. проведение массовых спортивных, зрелищных мероприятий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вне специально выделенных для этих целей мест и (или) с нарушением порядка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установленного администрацией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движение и стоянка механизированных транспортных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связанных с функционированием ООПТ, осуществляемые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вне дорог общего пользования и специально предусмотренных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этого мест, за исключением транспортных средств, обеспечивающих противопожарные мероприятия, санитарно-оздоровительные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и мероприятия по уходу за зел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ными насаждениями</w:t>
      </w:r>
      <w:r>
        <w:rPr>
          <w:rFonts w:ascii="Times New Roman" w:hAnsi="Times New Roman" w:cs="Times New Roman"/>
          <w:sz w:val="28"/>
          <w:szCs w:val="28"/>
        </w:rPr>
        <w:t xml:space="preserve">, ликвидаци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 последствий аварий, стихийных бедствий и иных обстоятельств, носящих чрезвычайный характер</w:t>
      </w:r>
      <w:r>
        <w:rPr>
          <w:rFonts w:ascii="Times New Roman" w:hAnsi="Times New Roman" w:cs="Times New Roman"/>
          <w:sz w:val="28"/>
          <w:szCs w:val="28"/>
        </w:rPr>
        <w:t xml:space="preserve">, а также транспортных средств, обслуживающих очистные сооружения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нестационарных торговых объектов в границах ООПТ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нарушением </w:t>
      </w:r>
      <w:r>
        <w:rPr>
          <w:rFonts w:ascii="Times New Roman" w:hAnsi="Times New Roman" w:cs="Times New Roman"/>
          <w:sz w:val="28"/>
          <w:szCs w:val="28"/>
        </w:rPr>
        <w:t xml:space="preserve">порядка, установленного администрацией города Перми;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выгул собак без поводка вне площадок для выгула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дрессировки собак, подкормка собак без владельц</w:t>
      </w:r>
      <w:r>
        <w:rPr>
          <w:rFonts w:ascii="Times New Roman" w:hAnsi="Times New Roman" w:cs="Times New Roman"/>
          <w:sz w:val="28"/>
          <w:szCs w:val="28"/>
        </w:rPr>
        <w:t xml:space="preserve">ев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все виды пользования прир</w:t>
      </w:r>
      <w:r>
        <w:rPr>
          <w:rFonts w:ascii="Times New Roman" w:hAnsi="Times New Roman" w:cs="Times New Roman"/>
          <w:sz w:val="28"/>
          <w:szCs w:val="28"/>
        </w:rPr>
        <w:t xml:space="preserve">одными ресурсами, связанные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их изъятием, в том числе </w:t>
      </w:r>
      <w:r>
        <w:rPr>
          <w:rFonts w:ascii="Times New Roman" w:hAnsi="Times New Roman" w:cs="Times New Roman"/>
          <w:sz w:val="28"/>
          <w:szCs w:val="28"/>
        </w:rPr>
        <w:t xml:space="preserve">геологическое изучение, разведка и добыча полезных ископаемых, за исключением добычи подземных вод из скважин,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бурение которых произведено в установленном порядке на момент </w:t>
      </w:r>
      <w:r>
        <w:rPr>
          <w:rFonts w:ascii="Times New Roman" w:hAnsi="Times New Roman" w:cs="Times New Roman"/>
          <w:sz w:val="28"/>
          <w:szCs w:val="28"/>
        </w:rPr>
        <w:t xml:space="preserve">принятия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оложения об ООПТ, а также добычи подземных вод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 скважин, расположенных в пределах предоставленных на ООПТ земельных участков внутренних землепользователей, исключительно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их собственных нужд;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2.1.15. всякое строительство, за исключением строительства объектов, разрешенных в соответствующей функциональной зоне ООПТ;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разведение и поддержание костров вне специально отведенных для этих целей мест;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кошение травяного покрова, проводимое вне границ </w:t>
      </w:r>
      <w:r>
        <w:rPr>
          <w:rFonts w:ascii="Times New Roman" w:hAnsi="Times New Roman" w:cs="Times New Roman"/>
          <w:sz w:val="28"/>
          <w:szCs w:val="28"/>
        </w:rPr>
        <w:t xml:space="preserve">прогулочной зоны, зоны активного отдыха, зоны традиционного природопользования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устройство выгребных ям</w:t>
      </w:r>
      <w:r>
        <w:rPr>
          <w:rFonts w:ascii="Times New Roman" w:hAnsi="Times New Roman" w:cs="Times New Roman"/>
          <w:sz w:val="28"/>
          <w:szCs w:val="28"/>
        </w:rPr>
        <w:t xml:space="preserve">, за исключением сооружений, оборудованных локальными очистными сооружениями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являющихся герметичными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угля и другого топлива, отличающегося повышенным содержанием выделяющихся при горении вредных веществ;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1.20</w:t>
      </w:r>
      <w:r>
        <w:rPr>
          <w:rFonts w:ascii="Times New Roman" w:hAnsi="Times New Roman" w:cs="Times New Roman"/>
          <w:sz w:val="28"/>
          <w:szCs w:val="28"/>
        </w:rPr>
        <w:t xml:space="preserve">. размещение отвалов размываемых грунтов;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1.21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1.22</w:t>
      </w:r>
      <w:r>
        <w:rPr>
          <w:rFonts w:ascii="Times New Roman" w:hAnsi="Times New Roman" w:cs="Times New Roman"/>
          <w:sz w:val="28"/>
          <w:szCs w:val="28"/>
        </w:rPr>
        <w:t xml:space="preserve">. сброс </w:t>
      </w:r>
      <w:r>
        <w:rPr>
          <w:rFonts w:ascii="Times New Roman" w:hAnsi="Times New Roman" w:cs="Times New Roman"/>
          <w:sz w:val="28"/>
          <w:szCs w:val="28"/>
        </w:rPr>
        <w:t xml:space="preserve">без очистки </w:t>
      </w:r>
      <w:r>
        <w:rPr>
          <w:rFonts w:ascii="Times New Roman" w:hAnsi="Times New Roman" w:cs="Times New Roman"/>
          <w:sz w:val="28"/>
          <w:szCs w:val="28"/>
        </w:rPr>
        <w:t xml:space="preserve">сточных вод, в том числе дренажных вод;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1.23</w:t>
      </w:r>
      <w:r>
        <w:rPr>
          <w:rFonts w:ascii="Times New Roman" w:hAnsi="Times New Roman" w:cs="Times New Roman"/>
          <w:sz w:val="28"/>
          <w:szCs w:val="28"/>
        </w:rPr>
        <w:t xml:space="preserve">. установка будок, устройство лежанок, создание иных условий для обитания и размн</w:t>
      </w:r>
      <w:r>
        <w:rPr>
          <w:rFonts w:ascii="Times New Roman" w:hAnsi="Times New Roman" w:cs="Times New Roman"/>
          <w:sz w:val="28"/>
          <w:szCs w:val="28"/>
        </w:rPr>
        <w:t xml:space="preserve">ожения животных 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повреждение элементов благоустройства, а также перестановка малых архитектурных форм;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1.25</w:t>
      </w:r>
      <w:r>
        <w:rPr>
          <w:rFonts w:ascii="Times New Roman" w:hAnsi="Times New Roman" w:cs="Times New Roman"/>
          <w:sz w:val="28"/>
          <w:szCs w:val="28"/>
        </w:rPr>
        <w:t xml:space="preserve">. деятельность, нарушающая естественное развитие природных процессов, угрожающая состоянию природного комплекса,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связанная с </w:t>
      </w:r>
      <w:r>
        <w:rPr>
          <w:rFonts w:ascii="Times New Roman" w:hAnsi="Times New Roman" w:cs="Times New Roman"/>
          <w:sz w:val="28"/>
          <w:szCs w:val="28"/>
        </w:rPr>
        <w:t xml:space="preserve">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4 декабря 2015 г. № 565-ПК «Об особо охраняемых природных территориях Пермского края», </w:t>
      </w:r>
      <w:r>
        <w:rPr>
          <w:rFonts w:ascii="Times New Roman" w:hAnsi="Times New Roman" w:cs="Times New Roman"/>
          <w:sz w:val="28"/>
          <w:szCs w:val="28"/>
        </w:rPr>
        <w:t xml:space="preserve">и не предусмотренная </w:t>
      </w:r>
      <w:r>
        <w:rPr>
          <w:rFonts w:ascii="Times New Roman" w:hAnsi="Times New Roman" w:cs="Times New Roman"/>
          <w:sz w:val="28"/>
          <w:szCs w:val="28"/>
        </w:rPr>
        <w:t xml:space="preserve">настоящими </w:t>
      </w:r>
      <w:r>
        <w:rPr>
          <w:rFonts w:ascii="Times New Roman" w:hAnsi="Times New Roman" w:cs="Times New Roman"/>
          <w:sz w:val="28"/>
          <w:szCs w:val="28"/>
        </w:rPr>
        <w:t xml:space="preserve">режимами </w:t>
      </w:r>
      <w:r>
        <w:rPr>
          <w:rFonts w:ascii="Times New Roman" w:hAnsi="Times New Roman" w:cs="Times New Roman"/>
          <w:sz w:val="28"/>
          <w:szCs w:val="28"/>
        </w:rPr>
        <w:t xml:space="preserve">особой </w:t>
      </w:r>
      <w:r>
        <w:rPr>
          <w:rFonts w:ascii="Times New Roman" w:hAnsi="Times New Roman" w:cs="Times New Roman"/>
          <w:sz w:val="28"/>
          <w:szCs w:val="28"/>
        </w:rPr>
        <w:t xml:space="preserve">охраны.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Земли в границах ООПТ, нарушенные при проведении строительных, эксплуатационных работ, связанных с нарушением почвенного покрова, ликвидации промышленных, гражданских и иных объектов и сооружений, строительстве, эксплуатации и консервации подземных объектов и коммуникаций, ликвидации последствий загрязнения земель, подлежат рекультивации,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условиям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их восстановления требуется снятие верхнего плодородного слоя почвы.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Рекультивация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последовательно в два этапа: технический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биологический.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Решение о сносе зеленых насаждений принимается в</w:t>
      </w:r>
      <w:r>
        <w:rPr>
          <w:rFonts w:ascii="Times New Roman" w:hAnsi="Times New Roman" w:cs="Times New Roman"/>
          <w:sz w:val="28"/>
          <w:szCs w:val="28"/>
        </w:rPr>
        <w:t xml:space="preserve">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случаях: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spacing w:line="360" w:lineRule="exact"/>
        <w:ind w:firstLine="709"/>
        <w:contextualSpacing/>
        <w:jc w:val="both"/>
        <w:rPr>
          <w:rFonts w:ascii="Calibri" w:hAnsi="Calibri"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благоустройства и подготовки территорий к размещению </w:t>
      </w:r>
      <w:r>
        <w:rPr>
          <w:sz w:val="28"/>
          <w:szCs w:val="28"/>
        </w:rPr>
        <w:t xml:space="preserve">некапитальных </w:t>
      </w:r>
      <w:r>
        <w:rPr>
          <w:sz w:val="28"/>
          <w:szCs w:val="28"/>
        </w:rPr>
        <w:t xml:space="preserve">объектов в соответствии с согласованными с </w:t>
      </w:r>
      <w:r>
        <w:rPr>
          <w:sz w:val="28"/>
          <w:szCs w:val="28"/>
        </w:rPr>
        <w:t xml:space="preserve">Министерство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проектами обустройства</w:t>
      </w:r>
      <w:r>
        <w:rPr>
          <w:sz w:val="28"/>
          <w:szCs w:val="28"/>
        </w:rPr>
        <w:t xml:space="preserve">, объектов капитального строительства – в соответствии с проектной документацией, получившей положительное заключение экспертиз в соответствии с требованиями законодательства</w:t>
      </w:r>
      <w:r>
        <w:rPr>
          <w:sz w:val="28"/>
          <w:szCs w:val="28"/>
        </w:rPr>
        <w:t xml:space="preserve">;</w:t>
      </w:r>
    </w:p>
    <w:p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соблюдени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установленных нормативов минимальных расстояний деревьев и кустарников от зданий, сооружений, инженерных сетей;</w:t>
      </w:r>
    </w:p>
    <w:p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предотвращени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или ликвидаци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аварийных и чрезвычайных </w:t>
      </w:r>
      <w:r>
        <w:rPr>
          <w:sz w:val="28"/>
          <w:szCs w:val="28"/>
        </w:rPr>
        <w:t xml:space="preserve">ситуаций, в том числе ремон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 подземных коммуникаций и ка</w:t>
      </w:r>
      <w:r>
        <w:rPr>
          <w:sz w:val="28"/>
          <w:szCs w:val="28"/>
        </w:rPr>
        <w:t xml:space="preserve">питальных</w:t>
      </w:r>
      <w:r>
        <w:rPr>
          <w:sz w:val="28"/>
          <w:szCs w:val="28"/>
        </w:rPr>
        <w:t xml:space="preserve"> инженерных сооружений</w:t>
      </w:r>
      <w:r>
        <w:rPr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неудовлетворительн</w:t>
      </w:r>
      <w:r>
        <w:rPr>
          <w:rFonts w:ascii="Times New Roman" w:hAnsi="Times New Roman" w:cs="Times New Roman"/>
          <w:sz w:val="28"/>
          <w:szCs w:val="28"/>
        </w:rPr>
        <w:t xml:space="preserve">ое</w:t>
      </w:r>
      <w:r>
        <w:rPr>
          <w:rFonts w:ascii="Times New Roman" w:hAnsi="Times New Roman" w:cs="Times New Roman"/>
          <w:sz w:val="28"/>
          <w:szCs w:val="28"/>
        </w:rPr>
        <w:t xml:space="preserve"> санитарн</w:t>
      </w:r>
      <w:r>
        <w:rPr>
          <w:rFonts w:ascii="Times New Roman" w:hAnsi="Times New Roman" w:cs="Times New Roman"/>
          <w:sz w:val="28"/>
          <w:szCs w:val="28"/>
        </w:rPr>
        <w:t xml:space="preserve">ое</w:t>
      </w:r>
      <w:r>
        <w:rPr>
          <w:rFonts w:ascii="Times New Roman" w:hAnsi="Times New Roman" w:cs="Times New Roman"/>
          <w:sz w:val="28"/>
          <w:szCs w:val="28"/>
        </w:rPr>
        <w:t xml:space="preserve"> состояние</w:t>
      </w:r>
      <w:r>
        <w:rPr>
          <w:rFonts w:ascii="Times New Roman" w:hAnsi="Times New Roman" w:cs="Times New Roman"/>
          <w:sz w:val="28"/>
          <w:szCs w:val="28"/>
        </w:rPr>
        <w:t xml:space="preserve"> зеленых насаждений;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предписаний надзорных (контрольных) органов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необходимости сноса зеленых насаждений.</w:t>
      </w:r>
    </w:p>
    <w:p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На ООПТ устанавливается дифференцированный режим 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использования территорий с учетом природных, историко-культурных, ландшафтных особенностей. В соответствии с этим на ООПТ выделены функциональные зоны: </w:t>
      </w:r>
    </w:p>
    <w:p>
      <w:pPr>
        <w:tabs>
          <w:tab w:val="left" w:pos="413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она особой природной ценности;</w:t>
      </w:r>
    </w:p>
    <w:p>
      <w:pPr>
        <w:tabs>
          <w:tab w:val="left" w:pos="413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рогулочная зона;</w:t>
      </w:r>
    </w:p>
    <w:p>
      <w:pPr>
        <w:tabs>
          <w:tab w:val="left" w:pos="413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она активного отдыха;</w:t>
      </w:r>
    </w:p>
    <w:p>
      <w:pPr>
        <w:tabs>
          <w:tab w:val="left" w:pos="413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она традиционного природопользования.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Зона особой природной ценности – зона, в пределах которой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</w:t>
      </w:r>
      <w:r>
        <w:rPr>
          <w:rFonts w:ascii="Times New Roman" w:hAnsi="Times New Roman" w:cs="Times New Roman"/>
          <w:sz w:val="28"/>
          <w:szCs w:val="28"/>
        </w:rPr>
        <w:t xml:space="preserve"> допускается изменение ландшафта, существующих и исторически сложившихся природных объектов. Данная зона предназначена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сохранения природной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естественном состоянии, наиболее </w:t>
      </w:r>
      <w:r>
        <w:rPr>
          <w:rFonts w:ascii="Times New Roman" w:hAnsi="Times New Roman" w:cs="Times New Roman"/>
          <w:sz w:val="28"/>
          <w:szCs w:val="28"/>
        </w:rPr>
        <w:t xml:space="preserve">ценны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, включая зону фаунистического покоя, сохранения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восстановления экосистем.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зоны особой природной ценности разрешаются: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экологии, геоэкологии, сохранения и восстановления природной среды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рационального использования растительного мира, ландшафтной архитектуры и рекреации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не приносящих ущерба природным, культурным и историческим объектам ООПТ;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.1.2.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мест подкормки</w:t>
      </w:r>
      <w:r>
        <w:rPr>
          <w:rFonts w:ascii="Times New Roman" w:hAnsi="Times New Roman" w:cs="Times New Roman"/>
          <w:sz w:val="28"/>
          <w:szCs w:val="28"/>
        </w:rPr>
        <w:t xml:space="preserve"> животных, включая птиц, с целью сохранения их биологического разнообразия, за исключением собак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развешивание искусственных мест гнездования;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и реконструкция инженерных</w:t>
      </w:r>
      <w:r>
        <w:rPr>
          <w:rFonts w:ascii="Times New Roman" w:hAnsi="Times New Roman" w:cs="Times New Roman"/>
          <w:sz w:val="28"/>
          <w:szCs w:val="28"/>
        </w:rPr>
        <w:t xml:space="preserve"> сооружений, линейных объектов</w:t>
      </w:r>
      <w:r>
        <w:rPr>
          <w:rFonts w:ascii="Times New Roman" w:hAnsi="Times New Roman" w:cs="Times New Roman"/>
          <w:sz w:val="28"/>
          <w:szCs w:val="28"/>
        </w:rPr>
        <w:t xml:space="preserve">, а также их эксплуатация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и Правилами землепользования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застройки города Перми,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Пермской городской Думы от 26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 xml:space="preserve">г. №</w:t>
      </w:r>
      <w:r>
        <w:rPr>
          <w:rFonts w:ascii="Times New Roman" w:hAnsi="Times New Roman" w:cs="Times New Roman"/>
          <w:sz w:val="28"/>
          <w:szCs w:val="28"/>
        </w:rPr>
        <w:t xml:space="preserve"> 143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осуществляемые до или после периода </w:t>
      </w:r>
      <w:r>
        <w:rPr>
          <w:rFonts w:ascii="Times New Roman" w:hAnsi="Times New Roman" w:cs="Times New Roman"/>
          <w:sz w:val="28"/>
          <w:szCs w:val="28"/>
        </w:rPr>
        <w:t xml:space="preserve">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работ по укреплению, восстановлению склонов,</w:t>
      </w:r>
      <w:r>
        <w:rPr>
          <w:rFonts w:ascii="Times New Roman" w:hAnsi="Times New Roman" w:cs="Times New Roman"/>
          <w:sz w:val="28"/>
          <w:szCs w:val="28"/>
        </w:rPr>
        <w:t xml:space="preserve"> дноуглублению рек, очистке русел рек,</w:t>
      </w:r>
      <w:r>
        <w:rPr>
          <w:rFonts w:ascii="Times New Roman" w:hAnsi="Times New Roman" w:cs="Times New Roman"/>
          <w:sz w:val="28"/>
          <w:szCs w:val="28"/>
        </w:rPr>
        <w:t xml:space="preserve"> другие противоэрозионные мероприятия, осуществляемые до или после периода гнездования птиц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(с 10 мая по 20 июня)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растительного покрова;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экскурсий группами численностью не более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человек</w:t>
      </w:r>
      <w:r>
        <w:rPr>
          <w:rFonts w:ascii="Times New Roman" w:hAnsi="Times New Roman" w:cs="Times New Roman"/>
          <w:sz w:val="28"/>
          <w:szCs w:val="28"/>
        </w:rPr>
        <w:t xml:space="preserve">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.1.8.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использования функциональной зоны ООПТ, размещение ограничивающих проезд и проход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.1.9.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поддержание</w:t>
      </w:r>
      <w:r>
        <w:rPr>
          <w:rFonts w:ascii="Times New Roman" w:hAnsi="Times New Roman" w:cs="Times New Roman"/>
          <w:sz w:val="28"/>
          <w:szCs w:val="28"/>
        </w:rPr>
        <w:t xml:space="preserve"> в нормативном состоянии</w:t>
      </w:r>
      <w:r>
        <w:rPr>
          <w:rFonts w:ascii="Times New Roman" w:hAnsi="Times New Roman" w:cs="Times New Roman"/>
          <w:sz w:val="28"/>
          <w:szCs w:val="28"/>
        </w:rPr>
        <w:t xml:space="preserve"> существующей тропиночной сети;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.1.10.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и обустройство дождевых садов, фитофильтров;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.1.11. </w:t>
      </w:r>
      <w:r>
        <w:rPr>
          <w:rFonts w:ascii="Times New Roman" w:hAnsi="Times New Roman" w:cs="Times New Roman"/>
          <w:sz w:val="28"/>
          <w:szCs w:val="28"/>
        </w:rPr>
        <w:t xml:space="preserve">проведение противоклещевых обработок.</w:t>
      </w:r>
      <w:bookmarkStart w:id="1" w:name="P205"/>
      <w:bookmarkEnd w:id="1"/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Прогулочная зона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сохранения природной</w:t>
      </w:r>
      <w:r>
        <w:rPr>
          <w:rFonts w:ascii="Times New Roman" w:hAnsi="Times New Roman" w:cs="Times New Roman"/>
          <w:sz w:val="28"/>
          <w:szCs w:val="28"/>
        </w:rPr>
        <w:t xml:space="preserve">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естественном состоянии и в границах которой допускаются проведение экскурсий, посещение такой зоны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целях экологического просвещения, спокойного отдыха.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прогулочной зоны разрешаются: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экологии, геоэкологии, сохранения и восстановления природной среды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рационального использования растительного мира, ландшафтной архитектуры и рекреации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не приносящих ущерба природным, культурным и историческим объектам ООПТ;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.2.2.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мест подкормки животных</w:t>
      </w:r>
      <w:r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строительство,</w:t>
      </w:r>
      <w:r>
        <w:rPr>
          <w:rFonts w:ascii="Times New Roman" w:hAnsi="Times New Roman" w:cs="Times New Roman"/>
          <w:sz w:val="28"/>
          <w:szCs w:val="28"/>
        </w:rPr>
        <w:t xml:space="preserve"> реконструкция </w:t>
      </w:r>
      <w:r>
        <w:rPr>
          <w:rFonts w:ascii="Times New Roman" w:hAnsi="Times New Roman" w:cs="Times New Roman"/>
          <w:sz w:val="28"/>
          <w:szCs w:val="28"/>
        </w:rPr>
        <w:t xml:space="preserve">и эксплуатация </w:t>
      </w:r>
      <w:r>
        <w:rPr>
          <w:rFonts w:ascii="Times New Roman" w:hAnsi="Times New Roman" w:cs="Times New Roman"/>
          <w:sz w:val="28"/>
          <w:szCs w:val="28"/>
        </w:rPr>
        <w:t xml:space="preserve">инженерных сооружений, линейных объектов в соответствии с действующим законодательством и Правилами землепользования и застройки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 осуществляемые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работ по укреплению, 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восстановлению склонов, дноуглублению рек, очистке русел рек, </w:t>
      </w:r>
      <w:r>
        <w:rPr>
          <w:rFonts w:ascii="Times New Roman" w:hAnsi="Times New Roman" w:cs="Times New Roman"/>
          <w:sz w:val="28"/>
          <w:szCs w:val="28"/>
        </w:rPr>
        <w:t xml:space="preserve">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растительного покрова;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экскурсий, культурно-массовых, спортивно-оздоровительных мероприятий численностью не более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0 человек;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использования функциональной зоны ООПТ, размещение ограничивающих проезд и проход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устройство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согласованию с М</w:t>
      </w:r>
      <w:r>
        <w:rPr>
          <w:rFonts w:ascii="Times New Roman" w:hAnsi="Times New Roman" w:cs="Times New Roman"/>
          <w:sz w:val="28"/>
          <w:szCs w:val="28"/>
        </w:rPr>
        <w:t xml:space="preserve">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специально отведенных мест для складирования мусора, снега и других материалов, образовавшихся в ходе работ по содержанию ООПТ, при условии обеспечения их вывоза в сроки, установленные действующим законодательством;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создание и оборудование тропиночной сети, ремонт и замена покрытия пешеходных дорожек;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спортивных площадок при условии отсутствия крепления спортивных сооружений и иных объектов на частях дерев</w:t>
      </w:r>
      <w:r>
        <w:rPr>
          <w:rFonts w:ascii="Times New Roman" w:hAnsi="Times New Roman" w:cs="Times New Roman"/>
          <w:sz w:val="28"/>
          <w:szCs w:val="28"/>
        </w:rPr>
        <w:t xml:space="preserve">ьев и кустарников, осуществляемо</w:t>
      </w:r>
      <w:r>
        <w:rPr>
          <w:rFonts w:ascii="Times New Roman" w:hAnsi="Times New Roman" w:cs="Times New Roman"/>
          <w:sz w:val="28"/>
          <w:szCs w:val="28"/>
        </w:rPr>
        <w:t xml:space="preserve">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насаждений, формирование ландшафтов на участках, прилегающих к прогулочным маршрутам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площадкам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отдыха, декоративное озеленение (с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отдыха с целью их закрепления, формирование почвозащитного </w:t>
      </w:r>
      <w:r>
        <w:rPr>
          <w:rFonts w:ascii="Times New Roman" w:hAnsi="Times New Roman" w:cs="Times New Roman"/>
          <w:sz w:val="28"/>
          <w:szCs w:val="28"/>
        </w:rPr>
        <w:t xml:space="preserve">подлеска при обязательно</w:t>
      </w:r>
      <w:r>
        <w:rPr>
          <w:rFonts w:ascii="Times New Roman" w:hAnsi="Times New Roman" w:cs="Times New Roman"/>
          <w:sz w:val="28"/>
          <w:szCs w:val="28"/>
        </w:rPr>
        <w:t xml:space="preserve">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мест гнездования, оборудования подкормочных точек и подкормочных площадок с соответствующим информационным обеспечением, расселения муравейников, посадки ягодных кустарников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(с использованием местных видов растений), создания популяций местных видов травянистых и других растений – объектов показа (вдоль учебных маршрутов);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создание</w:t>
      </w:r>
      <w:r>
        <w:rPr>
          <w:rFonts w:ascii="Times New Roman" w:hAnsi="Times New Roman" w:cs="Times New Roman"/>
          <w:sz w:val="28"/>
          <w:szCs w:val="28"/>
        </w:rPr>
        <w:t xml:space="preserve">, реконструкция, ремонт,</w:t>
      </w:r>
      <w:r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  <w:t xml:space="preserve"> экологических троп, в том числе с настильным покрытием;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и некапитальных объектов рекреационного назначения, в том числе визит-центров, связанных с </w:t>
      </w:r>
      <w:r>
        <w:rPr>
          <w:rFonts w:ascii="Times New Roman" w:hAnsi="Times New Roman" w:cs="Times New Roman"/>
          <w:sz w:val="28"/>
          <w:szCs w:val="28"/>
        </w:rPr>
        <w:t xml:space="preserve">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 разрешенных Правилам</w:t>
      </w:r>
      <w:r>
        <w:rPr>
          <w:rFonts w:ascii="Times New Roman" w:hAnsi="Times New Roman" w:cs="Times New Roman"/>
          <w:sz w:val="28"/>
          <w:szCs w:val="28"/>
        </w:rPr>
        <w:t xml:space="preserve">и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города</w:t>
      </w:r>
      <w:r>
        <w:rPr>
          <w:rFonts w:ascii="Times New Roman" w:hAnsi="Times New Roman" w:cs="Times New Roman"/>
          <w:sz w:val="28"/>
          <w:szCs w:val="28"/>
        </w:rPr>
        <w:t xml:space="preserve"> Перми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</w:t>
      </w:r>
      <w:r>
        <w:rPr>
          <w:rFonts w:ascii="Times New Roman" w:hAnsi="Times New Roman" w:cs="Times New Roman"/>
          <w:sz w:val="28"/>
          <w:szCs w:val="28"/>
        </w:rPr>
        <w:t xml:space="preserve">.3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велосипедных и пешеходных мостов;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</w:t>
      </w:r>
      <w:r>
        <w:rPr>
          <w:rFonts w:ascii="Times New Roman" w:hAnsi="Times New Roman" w:cs="Times New Roman"/>
          <w:sz w:val="28"/>
          <w:szCs w:val="28"/>
        </w:rPr>
        <w:t xml:space="preserve">.4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дождевых садов</w:t>
      </w:r>
      <w:r>
        <w:rPr>
          <w:rFonts w:ascii="Times New Roman" w:hAnsi="Times New Roman" w:cs="Times New Roman"/>
          <w:sz w:val="28"/>
          <w:szCs w:val="28"/>
        </w:rPr>
        <w:t xml:space="preserve"> и фитофильтров;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проведение противоклещевых обработок.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Зона активного отдыха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рекреационной деятельности,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развития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спорта, а также размещения объектов рекреационной, кул</w:t>
      </w:r>
      <w:r>
        <w:rPr>
          <w:rFonts w:ascii="Times New Roman" w:hAnsi="Times New Roman" w:cs="Times New Roman"/>
          <w:sz w:val="28"/>
          <w:szCs w:val="28"/>
        </w:rPr>
        <w:t xml:space="preserve">ьтурной и образовательной сфер.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зоны активного отдыха разреша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тся: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рационального использования окружающей среды, ландшафтной архитектуры, рекреации;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.3.2.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мест подкормки животных</w:t>
      </w:r>
      <w:r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.3.3. </w:t>
      </w:r>
      <w:r>
        <w:rPr>
          <w:rFonts w:ascii="Times New Roman" w:hAnsi="Times New Roman" w:cs="Times New Roman"/>
          <w:sz w:val="28"/>
          <w:szCs w:val="28"/>
        </w:rPr>
        <w:t xml:space="preserve">устройство специально отведенных мест для складирования мусора, снега, листьев и других материалов, образовавшихся в ходе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содержанию ООПТ, при условии обеспечения их вывоза в сроки, установленные действующим законодательством;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и реконструкция инженерных сооружений, линейных объектов</w:t>
      </w:r>
      <w:r>
        <w:rPr>
          <w:rFonts w:ascii="Times New Roman" w:hAnsi="Times New Roman" w:cs="Times New Roman"/>
          <w:sz w:val="28"/>
          <w:szCs w:val="28"/>
        </w:rPr>
        <w:t xml:space="preserve">, а также их эксплуатация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и Правилами землепользования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застройки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 осуществляемые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.3.5. </w:t>
      </w:r>
      <w:r>
        <w:rPr>
          <w:rFonts w:ascii="Times New Roman" w:hAnsi="Times New Roman" w:cs="Times New Roman"/>
          <w:sz w:val="28"/>
          <w:szCs w:val="28"/>
        </w:rPr>
        <w:t xml:space="preserve">проведение работ по укреплению, восстановлению склонов, </w:t>
      </w:r>
      <w:r>
        <w:rPr>
          <w:rFonts w:ascii="Times New Roman" w:hAnsi="Times New Roman" w:cs="Times New Roman"/>
          <w:sz w:val="28"/>
          <w:szCs w:val="28"/>
        </w:rPr>
        <w:t xml:space="preserve">дноуглублению рек, очистке русел рек, </w:t>
      </w:r>
      <w:r>
        <w:rPr>
          <w:rFonts w:ascii="Times New Roman" w:hAnsi="Times New Roman" w:cs="Times New Roman"/>
          <w:sz w:val="28"/>
          <w:szCs w:val="28"/>
        </w:rPr>
        <w:t xml:space="preserve">другие противоэрозионные мероприятия, осуществляемые до или после периода гнездования птиц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(с 10 мая по 20 июня)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растительного покрова;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.3.7. </w:t>
      </w:r>
      <w:r>
        <w:rPr>
          <w:rFonts w:ascii="Times New Roman" w:hAnsi="Times New Roman" w:cs="Times New Roman"/>
          <w:sz w:val="28"/>
          <w:szCs w:val="28"/>
        </w:rPr>
        <w:t xml:space="preserve">создание и оборудование тропиночной сети, ремонт и замена покрытия пешеходных дорожек;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.3.8.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спортивных площадок при условии отсутствия креплений спортивных снаряжений и иных объектов на частях деревьев, осуществляем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е до или после периода гнездования птиц (с 10 мая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.3.9. </w:t>
      </w:r>
      <w:r>
        <w:rPr>
          <w:rFonts w:ascii="Times New Roman" w:hAnsi="Times New Roman" w:cs="Times New Roman"/>
          <w:sz w:val="28"/>
          <w:szCs w:val="28"/>
        </w:rPr>
        <w:t xml:space="preserve">обустройство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детских площадок;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.3.10.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в установленном порядке малых архитектурных 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улучшения эстетического и рекреационного потенциала ООПТ, осуществляемое до или после периода гнездования птиц (с 10 мая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обустройство туристских маршрутов со смотровыми площадками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экологическими тропами, осуществляемое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.3.12.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мест для пикников;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в соответствии с действующим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некапитальных </w:t>
      </w:r>
      <w:r>
        <w:rPr>
          <w:rFonts w:ascii="Times New Roman" w:hAnsi="Times New Roman" w:cs="Times New Roman"/>
          <w:sz w:val="28"/>
          <w:szCs w:val="28"/>
        </w:rPr>
        <w:t xml:space="preserve">объектов проката спортивно-туристского инвентаря и снаряжения;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</w:t>
      </w:r>
      <w:r>
        <w:rPr>
          <w:rFonts w:ascii="Times New Roman" w:hAnsi="Times New Roman" w:cs="Times New Roman"/>
          <w:sz w:val="28"/>
          <w:szCs w:val="28"/>
        </w:rPr>
        <w:t xml:space="preserve">некапитальных </w:t>
      </w:r>
      <w:r>
        <w:rPr>
          <w:rFonts w:ascii="Times New Roman" w:hAnsi="Times New Roman" w:cs="Times New Roman"/>
          <w:sz w:val="28"/>
          <w:szCs w:val="28"/>
        </w:rPr>
        <w:t xml:space="preserve">объектов торговли, общественного питания в порядке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установленном администрацией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устройство мест и площадок культурно-развлекательного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условии соблюдения нормативов предельно допустимых уровней шума, вибрации и иных вредных физических воздействий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здоровье человека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окружающую природную среду, осуществляемое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экскурсий, культурно-массовых, спортивно-оздоровительных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при условии соблюдения нормативов предельно допустимых уровней шума, вибрации и иных вредных физических воздействий на здоровье человека и окружающую природную среду, осуществляемое до или после периода гнездования птиц (с 10 мая по 20 июня)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охраны и использования функциональной зоны ООПТ, размещение ограничивающих проезд и проход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.3.18.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насаждений, формирование ландшафтов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участках, прилегающих к прогулочным маршрутам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площадкам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отдыха, декоративное озеленение (с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отдыха с целью их закрепления, формирование почвозащитного подлеска при обязательном согласовании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.3.19.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гнездовий, оборудования подкормочных точек и подкормочных площадок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соответствующим информационным обеспечением, расселения муравейников, посадки ягодных кустарников (с использованием местных видов растений), создания популяций местных видов травянистых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других растений – объектов показа (вдоль учебных маршрутов);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292"/>
      <w:bookmarkEnd w:id="2"/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.3.20. создание, реконструкция, ремонт, оборудование: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.3.20.1. экологических троп, в том числе с настильным покрытием;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.3.20.2.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капитальных и некапитальных объектов рекреационного назначения, в том числе визит-центров, связанных </w:t>
      </w:r>
      <w:r>
        <w:rPr>
          <w:rFonts w:ascii="Times New Roman" w:hAnsi="Times New Roman" w:cs="Times New Roman"/>
          <w:sz w:val="28"/>
          <w:szCs w:val="28"/>
        </w:rPr>
        <w:t xml:space="preserve">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 разрешенных Правилами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города</w:t>
      </w:r>
      <w:r>
        <w:rPr>
          <w:rFonts w:ascii="Times New Roman" w:hAnsi="Times New Roman" w:cs="Times New Roman"/>
          <w:sz w:val="28"/>
          <w:szCs w:val="28"/>
        </w:rPr>
        <w:t xml:space="preserve"> Перми;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.3.20.3. велосипедных и пешеходных мостов;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.3.20.4. дождевых садов и фитофильтров;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.3.2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проведение противоклещевых обработок.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Зона традиционного природопользования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предназначена для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использования земельных участков, находящихся в частной собственности, в границах которой допускаются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</w:t>
      </w:r>
      <w:r>
        <w:rPr>
          <w:rFonts w:ascii="Times New Roman" w:hAnsi="Times New Roman" w:cs="Times New Roman"/>
          <w:sz w:val="28"/>
          <w:szCs w:val="28"/>
        </w:rPr>
        <w:t xml:space="preserve">истощительное природопользование, ремонт существующих объектов капитального строительства.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зоны традиционного природопользования разрешаются: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 экспертно-аналитических работ в области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рационального использования окружающей среды, ландшафтной архитектуры, рекреации;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.4.2.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мест подкормки животных</w:t>
      </w:r>
      <w:r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.4.3. </w:t>
      </w:r>
      <w:r>
        <w:rPr>
          <w:rFonts w:ascii="Times New Roman" w:hAnsi="Times New Roman" w:cs="Times New Roman"/>
          <w:sz w:val="28"/>
          <w:szCs w:val="28"/>
        </w:rPr>
        <w:t xml:space="preserve">развешивание искусственных мест гнездования;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в соответствии с действующим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некапитальных </w:t>
      </w:r>
      <w:r>
        <w:rPr>
          <w:rFonts w:ascii="Times New Roman" w:hAnsi="Times New Roman" w:cs="Times New Roman"/>
          <w:sz w:val="28"/>
          <w:szCs w:val="28"/>
        </w:rPr>
        <w:t xml:space="preserve">объектов проката спортивно-туристского инвентаря и снаряжения;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</w:t>
      </w:r>
      <w:r>
        <w:rPr>
          <w:rFonts w:ascii="Times New Roman" w:hAnsi="Times New Roman" w:cs="Times New Roman"/>
          <w:sz w:val="28"/>
          <w:szCs w:val="28"/>
        </w:rPr>
        <w:t xml:space="preserve">некапитальных </w:t>
      </w:r>
      <w:r>
        <w:rPr>
          <w:rFonts w:ascii="Times New Roman" w:hAnsi="Times New Roman" w:cs="Times New Roman"/>
          <w:sz w:val="28"/>
          <w:szCs w:val="28"/>
        </w:rPr>
        <w:t xml:space="preserve">объектов торговли, общественного питания в порядке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установленном администрацией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.4.6. </w:t>
      </w:r>
      <w:r>
        <w:rPr>
          <w:rFonts w:ascii="Times New Roman" w:hAnsi="Times New Roman" w:cs="Times New Roman"/>
          <w:sz w:val="28"/>
          <w:szCs w:val="28"/>
        </w:rPr>
        <w:t xml:space="preserve">устройство специально отведенных мест для складирования мусора, снега, листьев и других материалов, образовавшихся в ходе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содержанию ООПТ, при условии обеспечения их вывоза в сроки, установленные действующим законодательством;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насаждений, формирование ландшафтов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участках, прилегающих к прогулочным маршрутам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площадкам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отдыха, декоративное озеленение (с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отдыха с целью их закрепления, формирование почвозащитного подлеска при обязательном согласовании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гнездовий, оборудования подкормочных точек и подкормочных площадок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соответствующим информационным обеспечением, расселения муравейников, посадки ягодных кустарников (с использованием местных </w:t>
      </w:r>
      <w:r>
        <w:rPr>
          <w:rFonts w:ascii="Times New Roman" w:hAnsi="Times New Roman" w:cs="Times New Roman"/>
          <w:sz w:val="28"/>
          <w:szCs w:val="28"/>
        </w:rPr>
        <w:t xml:space="preserve">видов растений), создания популяций местных видов травянистых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других растений – объектов показа (вдоль учебных маршрутов);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строительство,</w:t>
      </w:r>
      <w:r>
        <w:rPr>
          <w:rFonts w:ascii="Times New Roman" w:hAnsi="Times New Roman" w:cs="Times New Roman"/>
          <w:sz w:val="28"/>
          <w:szCs w:val="28"/>
        </w:rPr>
        <w:t xml:space="preserve"> реконструкция</w:t>
      </w:r>
      <w:r>
        <w:rPr>
          <w:rFonts w:ascii="Times New Roman" w:hAnsi="Times New Roman" w:cs="Times New Roman"/>
          <w:sz w:val="28"/>
          <w:szCs w:val="28"/>
        </w:rPr>
        <w:t xml:space="preserve"> и эксплуатация</w:t>
      </w:r>
      <w:r>
        <w:rPr>
          <w:rFonts w:ascii="Times New Roman" w:hAnsi="Times New Roman" w:cs="Times New Roman"/>
          <w:sz w:val="28"/>
          <w:szCs w:val="28"/>
        </w:rPr>
        <w:t xml:space="preserve"> инженерных сооружений, линейных объектов в соответствии с действующим законодательством и Правилами землепользования и застройки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проведение работ по укреплению, 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восстановлению склонов, дноуглублению рек, очистке русел рек, </w:t>
      </w:r>
      <w:r>
        <w:rPr>
          <w:rFonts w:ascii="Times New Roman" w:hAnsi="Times New Roman" w:cs="Times New Roman"/>
          <w:sz w:val="28"/>
          <w:szCs w:val="28"/>
        </w:rPr>
        <w:t xml:space="preserve">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растительного покрова;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текущий и капитальный ремонт объе</w:t>
      </w:r>
      <w:r>
        <w:rPr>
          <w:rFonts w:ascii="Times New Roman" w:hAnsi="Times New Roman" w:cs="Times New Roman"/>
          <w:sz w:val="28"/>
          <w:szCs w:val="28"/>
        </w:rPr>
        <w:t xml:space="preserve">ктов капитального строительства, возведение некапитальных хозяйственных построек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земельных участках, предоставленных до момента создания ООПТ,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при наличии зарегистрированного за физическими и юридическими лицами в установленном законом порядке права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либо иного права на данные участки. Указанные работы должны осуществляться при условии сохранения природного ландшафта,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наличии положительного заключения государственной экологической экспертизы в случаях, установленных Федеральным законом от 23 ноября 1995 г. № 174-ФЗ «Об экологической экспертизе», с соблюдением требований градостроительного законодательства 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hyperlink r:id="rId24" w:history="1">
        <w:r>
          <w:rPr>
            <w:rFonts w:ascii="Times New Roman" w:hAnsi="Times New Roman" w:cs="Times New Roman"/>
            <w:sz w:val="28"/>
            <w:szCs w:val="28"/>
          </w:rPr>
          <w:t xml:space="preserve"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города Перми;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проведение экскурсий;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и оборудование тропиночной сети, ремонт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замена покрытия пешеходных дорожек;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обустройство детских площадок;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мест для пикников;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в установленном порядке малых архитектурных 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улучшения эстетического и рекреационного потенциала ООПТ;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использования функциональной зоны ООПТ, размещение ограничивающих проезд и проход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.4.19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обустройство туристских маршрутов со смотровыми площадками, осуществляемое до или после периода гнездования птиц;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322"/>
      <w:bookmarkEnd w:id="3"/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.4.20</w:t>
      </w:r>
      <w:r>
        <w:rPr>
          <w:rFonts w:ascii="Times New Roman" w:hAnsi="Times New Roman" w:cs="Times New Roman"/>
          <w:sz w:val="28"/>
          <w:szCs w:val="28"/>
        </w:rPr>
        <w:t xml:space="preserve">. создание, реконструкция, ремонт, оборудование: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.4.20</w:t>
      </w:r>
      <w:r>
        <w:rPr>
          <w:rFonts w:ascii="Times New Roman" w:hAnsi="Times New Roman" w:cs="Times New Roman"/>
          <w:sz w:val="28"/>
          <w:szCs w:val="28"/>
        </w:rPr>
        <w:t xml:space="preserve">.1. экологических троп, в том числе с настильным покрытием;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.4.20</w:t>
      </w:r>
      <w:r>
        <w:rPr>
          <w:rFonts w:ascii="Times New Roman" w:hAnsi="Times New Roman" w:cs="Times New Roman"/>
          <w:sz w:val="28"/>
          <w:szCs w:val="28"/>
        </w:rPr>
        <w:t xml:space="preserve">.2. капитальных и некапитальных объектов рекреационного назначения, в том числе визит-центров, связанных </w:t>
      </w:r>
      <w:r>
        <w:rPr>
          <w:rFonts w:ascii="Times New Roman" w:hAnsi="Times New Roman" w:cs="Times New Roman"/>
          <w:sz w:val="28"/>
          <w:szCs w:val="28"/>
        </w:rPr>
        <w:t xml:space="preserve">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 разрешенных Правилами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города</w:t>
      </w:r>
      <w:r>
        <w:rPr>
          <w:rFonts w:ascii="Times New Roman" w:hAnsi="Times New Roman" w:cs="Times New Roman"/>
          <w:sz w:val="28"/>
          <w:szCs w:val="28"/>
        </w:rPr>
        <w:t xml:space="preserve"> Перми;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.4.20</w:t>
      </w:r>
      <w:r>
        <w:rPr>
          <w:rFonts w:ascii="Times New Roman" w:hAnsi="Times New Roman" w:cs="Times New Roman"/>
          <w:sz w:val="28"/>
          <w:szCs w:val="28"/>
        </w:rPr>
        <w:t xml:space="preserve">.3. велосипедных и пешеходных мостов;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.4.20</w:t>
      </w:r>
      <w:r>
        <w:rPr>
          <w:rFonts w:ascii="Times New Roman" w:hAnsi="Times New Roman" w:cs="Times New Roman"/>
          <w:sz w:val="28"/>
          <w:szCs w:val="28"/>
        </w:rPr>
        <w:t xml:space="preserve">.4. дождевых садов и фитофильтров;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.4.2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проведение противоклещевых обработок.</w:t>
      </w:r>
    </w:p>
    <w:p>
      <w:pPr>
        <w:pStyle w:val="ConsPlusNormal"/>
        <w:spacing w:line="240" w:lineRule="exact"/>
        <w:ind w:left="5670"/>
        <w:contextualSpacing/>
        <w:outlineLvl w:val="1"/>
        <w:rPr>
          <w:rFonts w:ascii="Times New Roman" w:hAnsi="Times New Roman" w:cs="Times New Roman"/>
          <w:sz w:val="28"/>
        </w:rPr>
        <w:sectPr>
          <w:pgSz w:w="11907" w:h="16840"/>
          <w:pgMar w:top="1134" w:right="1134" w:bottom="1134" w:left="1701" w:header="567" w:footer="567" w:gutter="0"/>
          <w:pgNumType w:start="1"/>
          <w:cols w:space="60"/>
          <w:docGrid w:linePitch="360"/>
          <w:titlePg/>
        </w:sectPr>
      </w:pPr>
    </w:p>
    <w:p>
      <w:pPr>
        <w:keepNext/>
        <w:widowControl w:val="off"/>
        <w:spacing w:line="240" w:lineRule="exact"/>
        <w:ind w:left="5670"/>
        <w:contextualSpacing/>
        <w:outlineLvl w:val="1"/>
        <w:rPr>
          <w:sz w:val="28"/>
          <w:szCs w:val="20"/>
        </w:rPr>
      </w:pPr>
      <w:r>
        <w:rPr>
          <w:sz w:val="28"/>
          <w:szCs w:val="20"/>
        </w:rPr>
        <w:t xml:space="preserve">Приложение</w:t>
      </w:r>
    </w:p>
    <w:p>
      <w:pPr>
        <w:keepNext/>
        <w:widowControl w:val="off"/>
        <w:spacing w:line="240" w:lineRule="exact"/>
        <w:ind w:left="5670"/>
        <w:contextualSpacing/>
        <w:outlineLvl w:val="1"/>
        <w:rPr>
          <w:sz w:val="28"/>
          <w:szCs w:val="20"/>
        </w:rPr>
      </w:pPr>
      <w:r>
        <w:rPr>
          <w:sz w:val="28"/>
          <w:szCs w:val="20"/>
        </w:rPr>
        <w:t xml:space="preserve">к границам и режиму </w:t>
      </w:r>
      <w:r>
        <w:rPr>
          <w:sz w:val="28"/>
          <w:szCs w:val="28"/>
        </w:rPr>
        <w:t xml:space="preserve">особо охраняемой природной территории регионального значения – экологического парка «</w:t>
      </w:r>
      <w:r>
        <w:rPr>
          <w:sz w:val="28"/>
          <w:szCs w:val="28"/>
        </w:rPr>
        <w:t xml:space="preserve">Долина реки </w:t>
      </w:r>
      <w:r>
        <w:rPr>
          <w:sz w:val="28"/>
          <w:szCs w:val="28"/>
        </w:rPr>
        <w:t xml:space="preserve">Ива</w:t>
      </w:r>
      <w:r>
        <w:rPr>
          <w:sz w:val="28"/>
          <w:szCs w:val="28"/>
        </w:rPr>
        <w:t xml:space="preserve">»</w:t>
      </w:r>
    </w:p>
    <w:p>
      <w:pPr>
        <w:keepNext/>
        <w:widowControl w:val="off"/>
        <w:ind w:left="5670"/>
        <w:contextualSpacing/>
        <w:outlineLvl w:val="1"/>
        <w:rPr>
          <w:sz w:val="28"/>
          <w:szCs w:val="20"/>
        </w:rPr>
      </w:pPr>
    </w:p>
    <w:p>
      <w:pPr>
        <w:keepNext/>
        <w:widowControl w:val="off"/>
        <w:spacing w:after="120" w:line="240" w:lineRule="exact"/>
        <w:jc w:val="center"/>
        <w:outlineLvl w:val="1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ГРАФИЧЕСКОЕ ОПИСАНИЕ </w:t>
      </w:r>
    </w:p>
    <w:p>
      <w:pPr>
        <w:keepNext/>
        <w:widowControl w:val="off"/>
        <w:spacing w:after="120" w:line="240" w:lineRule="exact"/>
        <w:jc w:val="center"/>
        <w:outlineLvl w:val="1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местоположения границ особо охраняемой природной территории регионального значения – экологического парка </w:t>
      </w:r>
      <w:r>
        <w:rPr>
          <w:b/>
          <w:sz w:val="28"/>
          <w:szCs w:val="20"/>
        </w:rPr>
        <w:br/>
        <w:t xml:space="preserve">«</w:t>
      </w:r>
      <w:r>
        <w:rPr>
          <w:b/>
          <w:sz w:val="28"/>
          <w:szCs w:val="20"/>
        </w:rPr>
        <w:t xml:space="preserve">Долина реки Ива</w:t>
      </w:r>
      <w:r>
        <w:rPr>
          <w:b/>
          <w:sz w:val="28"/>
          <w:szCs w:val="20"/>
        </w:rPr>
        <w:t xml:space="preserve">»</w:t>
      </w:r>
    </w:p>
    <w:p>
      <w:pPr>
        <w:jc w:val="center"/>
        <w:outlineLvl w:val="0"/>
        <w:rPr>
          <w:szCs w:val="28"/>
        </w:rPr>
      </w:pPr>
      <w:r>
        <w:rPr>
          <w:szCs w:val="28"/>
        </w:rPr>
        <w:t xml:space="preserve">Раздел 1</w:t>
      </w:r>
    </w:p>
    <w:p>
      <w:pPr>
        <w:jc w:val="both"/>
        <w:rPr>
          <w:szCs w:val="28"/>
        </w:rPr>
      </w:pP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53"/>
        <w:gridCol w:w="4677"/>
        <w:gridCol w:w="4246"/>
      </w:tblGrid>
      <w:tr>
        <w:trPr>
          <w:trHeight w:val="397"/>
        </w:trPr>
        <w:tc>
          <w:tcPr>
            <w:tcW w:w="9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Сведения об объекте</w:t>
            </w:r>
          </w:p>
        </w:tc>
      </w:tr>
      <w:tr>
        <w:trPr>
          <w:trHeight w:val="246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№ п/п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Характеристики объекта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Описание характеристик</w:t>
            </w:r>
          </w:p>
        </w:tc>
      </w:tr>
      <w:tr>
        <w:trPr>
          <w:trHeight w:val="243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1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2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3</w:t>
            </w:r>
          </w:p>
        </w:tc>
      </w:tr>
      <w:tr>
        <w:trPr>
          <w:trHeight w:val="243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1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line="256" w:lineRule="auto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Местоположение объекта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line="256" w:lineRule="auto"/>
              <w:rPr>
                <w:sz w:val="20"/>
                <w:szCs w:val="24"/>
                <w:lang w:val="en-US" w:eastAsia="en-US"/>
              </w:rPr>
            </w:pPr>
            <w:r>
              <w:rPr>
                <w:sz w:val="20"/>
                <w:szCs w:val="24"/>
                <w:lang w:val="en-US" w:eastAsia="en-US"/>
              </w:rPr>
              <w:t xml:space="preserve">Пермский край, город Пермь</w:t>
            </w:r>
          </w:p>
        </w:tc>
      </w:tr>
      <w:tr>
        <w:trPr>
          <w:trHeight w:val="243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2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line="256" w:lineRule="auto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Площадь объекта +/- величина погрешности определения площади</w:t>
            </w:r>
          </w:p>
          <w:p>
            <w:pPr>
              <w:pStyle w:val="1"/>
              <w:spacing w:line="256" w:lineRule="auto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(Р+/- Дельта Р)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val="en-US"/>
              </w:rPr>
              <w:t xml:space="preserve">217.7</w:t>
            </w:r>
            <w:r>
              <w:rPr>
                <w:sz w:val="20"/>
              </w:rPr>
              <w:t xml:space="preserve">7</w:t>
            </w:r>
            <w:r>
              <w:rPr>
                <w:sz w:val="20"/>
                <w:lang w:val="en-US"/>
              </w:rPr>
              <w:t xml:space="preserve"> га ± 0.05 га</w:t>
            </w:r>
          </w:p>
        </w:tc>
      </w:tr>
      <w:tr>
        <w:trPr>
          <w:trHeight w:val="243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line="256" w:lineRule="auto"/>
              <w:jc w:val="center"/>
              <w:rPr>
                <w:sz w:val="20"/>
                <w:szCs w:val="24"/>
                <w:lang w:val="en-US"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3</w:t>
            </w:r>
          </w:p>
        </w:tc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line="256" w:lineRule="auto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Иные характеристики объекта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line="256" w:lineRule="auto"/>
              <w:rPr>
                <w:sz w:val="20"/>
                <w:szCs w:val="24"/>
                <w:lang w:val="en-US" w:eastAsia="en-US"/>
              </w:rPr>
            </w:pPr>
            <w:r>
              <w:rPr>
                <w:sz w:val="20"/>
                <w:szCs w:val="24"/>
                <w:lang w:val="en-US" w:eastAsia="en-US"/>
              </w:rPr>
              <w:t xml:space="preserve">–</w:t>
            </w:r>
          </w:p>
        </w:tc>
      </w:tr>
    </w:tbl>
    <w:p>
      <w:pPr>
        <w:rPr>
          <w:sz w:val="28"/>
          <w:szCs w:val="28"/>
        </w:rPr>
        <w:sectPr>
          <w:pgSz w:w="11907" w:h="16840"/>
          <w:pgMar w:top="1134" w:right="567" w:bottom="1134" w:left="1418" w:header="1134" w:footer="0" w:gutter="0"/>
          <w:cols w:space="720"/>
          <w:docGrid w:linePitch="360"/>
        </w:sectPr>
      </w:pPr>
    </w:p>
    <w:tbl>
      <w:tblPr>
        <w:tblW w:w="10524" w:type="dxa"/>
        <w:tblInd w:w="-9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594"/>
      </w:tblGrid>
      <w:tr>
        <w:trPr>
          <w:trHeight w:val="430"/>
        </w:trPr>
        <w:tc>
          <w:tcPr>
            <w:tcW w:w="10524" w:type="dxa"/>
            <w:gridSpan w:val="6"/>
            <w:tcBorders>
              <w:top w:val="none"/>
              <w:left w:val="none"/>
              <w:right w:val="none"/>
            </w:tcBorders>
          </w:tcPr>
          <w:p>
            <w:pPr>
              <w:pStyle w:val="1"/>
              <w:jc w:val="center"/>
              <w:rPr>
                <w:sz w:val="20"/>
              </w:rPr>
            </w:pPr>
            <w:r>
              <w:t xml:space="preserve">Раздел 2</w:t>
            </w:r>
          </w:p>
        </w:tc>
      </w:tr>
      <w:tr>
        <w:trPr>
          <w:trHeight w:val="430"/>
        </w:trPr>
        <w:tc>
          <w:tcPr>
            <w:tcW w:w="10524" w:type="dxa"/>
            <w:gridSpan w:val="6"/>
          </w:tcPr>
          <w:p>
            <w:pPr>
              <w:pStyle w:val="1"/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 местоположении границ объекта</w:t>
            </w:r>
          </w:p>
        </w:tc>
      </w:tr>
      <w:tr>
        <w:trPr>
          <w:trHeight w:val="397" w:hRule="exact"/>
        </w:trPr>
        <w:tc>
          <w:tcPr>
            <w:tcW w:w="10524" w:type="dxa"/>
            <w:gridSpan w:val="6"/>
          </w:tcPr>
          <w:p>
            <w:pPr>
              <w:pStyle w:val="1"/>
              <w:rPr>
                <w:sz w:val="20"/>
              </w:rPr>
            </w:pPr>
            <w:r>
              <w:rPr>
                <w:sz w:val="20"/>
              </w:rPr>
              <w:t xml:space="preserve">1. Система координат </w:t>
            </w:r>
            <w:r>
              <w:rPr>
                <w:sz w:val="20"/>
                <w:u w:val="single"/>
              </w:rPr>
              <w:t xml:space="preserve">МСК-59, зона 2</w:t>
            </w:r>
          </w:p>
        </w:tc>
      </w:tr>
      <w:tr>
        <w:trPr>
          <w:trHeight w:val="397" w:hRule="exact"/>
        </w:trPr>
        <w:tc>
          <w:tcPr>
            <w:tcW w:w="10524" w:type="dxa"/>
            <w:gridSpan w:val="6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 Сведения о характерных точках границ объекта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  <w:vMerge w:val="restart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Обозначение</w:t>
            </w:r>
          </w:p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Координаты, м</w:t>
            </w:r>
          </w:p>
        </w:tc>
        <w:tc>
          <w:tcPr>
            <w:tcW w:w="2134" w:type="dxa"/>
            <w:vMerge w:val="restart"/>
            <w:vAlign w:val="center"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Средняя квадратическая погрешность положения характерной точки (М</w:t>
            </w:r>
            <w:r>
              <w:rPr>
                <w:sz w:val="20"/>
                <w:vertAlign w:val="subscript"/>
                <w:lang w:val="en-US"/>
              </w:rPr>
              <w:t xml:space="preserve">t</w:t>
            </w:r>
            <w:r>
              <w:rPr>
                <w:sz w:val="20"/>
              </w:rPr>
              <w:t xml:space="preserve">), м</w:t>
            </w:r>
          </w:p>
        </w:tc>
        <w:tc>
          <w:tcPr>
            <w:tcW w:w="1594" w:type="dxa"/>
            <w:vMerge w:val="restart"/>
            <w:vAlign w:val="center"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Описание обозначения точки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на местности (при наличии)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  <w:vMerge w:val="continue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562" w:type="dxa"/>
            <w:vAlign w:val="center"/>
          </w:tcPr>
          <w:p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Y</w:t>
            </w:r>
          </w:p>
        </w:tc>
        <w:tc>
          <w:tcPr>
            <w:tcW w:w="2134" w:type="dxa"/>
            <w:vMerge w:val="continue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 w:val="continue"/>
          </w:tcPr>
          <w:p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94" w:type="dxa"/>
            <w:vMerge w:val="continue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558" w:type="dxa"/>
            <w:vAlign w:val="center"/>
          </w:tcPr>
          <w:p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62" w:type="dxa"/>
            <w:vAlign w:val="center"/>
          </w:tcPr>
          <w:p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3</w:t>
            </w:r>
          </w:p>
        </w:tc>
        <w:tc>
          <w:tcPr>
            <w:tcW w:w="2134" w:type="dxa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85" w:type="dxa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594" w:type="dxa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Зона1(1)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514543.97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2236072.03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514554.14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2236097.15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514538.06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2236100.06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514518.26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2236105.34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514493.26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2236112.01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514485.87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2236113.51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514485.46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2236148.70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514383.88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2236173.40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514329.94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2236184.02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514268.26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2236208.96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514213.75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2236230.07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514200.05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2236237.73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514172.34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2236265.63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514115.98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2236290.26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514092.08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2236320.36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514083.56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2236335.91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514078.40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2236347.03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514072.03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2236364.65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514066.95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2236375.52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514053.52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2236380.22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514052.26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2236387.00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514047.18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2236414.54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514043.02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2236437.12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514041.55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2236445.12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514040.83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2236459.99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514039.40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2236490.07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514034.77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2236504.22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514027.49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2236504.11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514028.04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2236493.08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514028.18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2236487.38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514028.30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2236482.07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514021.23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2236469.24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514011.50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2236428.26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514012.09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2236395.85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514016.66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2236365.92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514023.35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2236344.90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514051.11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2236354.76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514052.28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2236347.05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514056.06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2236335.59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514056.63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2236334.24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514029.91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2236324.29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514030.44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2236322.63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514050.21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2236280.15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514056.51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2236269.43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514066.27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2236257.48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514077.86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2236247.68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514090.80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2236237.15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514097.52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2236231.70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514105.67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2236224.34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514110.46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2236219.86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514119.94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2236210.99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514131.83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2236200.47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514147.58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2236191.94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514158.91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2236187.86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514165.27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2236184.74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514178.92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2236178.58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514196.37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2236170.98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514207.38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2236167.14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514221.49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2236163.16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514235.27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2236161.52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514247.39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2236160.61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514250.82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2236160.20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514253.47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2236159.42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514260.55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2236156.55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514262.52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2236155.71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514265.21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2236154.07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514275.36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2236147.68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514285.77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2236140.90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514298.53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2236135.05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514306.01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2236132.09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514314.20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2236128.00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514323.58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2236123.90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514338.72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2236116.33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514354.80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2236110.61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514365.73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2236107.65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514375.78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2236105.53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514380.07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2236105.36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514380.14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2236105.33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514390.60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2236099.57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514400.95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2236095.60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514411.75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2236092.07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514426.96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2236089.35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514437.21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2236088.99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514439.42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2236088.98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514444.35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2236088.16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514456.22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2236085.58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514463.71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2236082.28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514482.36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2236074.74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514483.19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2236074.59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514493.82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2236068.40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514514.16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2236066.14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514528.14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2236068.96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514529.17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2236068.80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514543.97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2236072.03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Зона1(2)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514798.14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2236021.12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514797.98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2236021.11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514792.35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2236077.54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514726.62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2236132.05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514592.46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2236115.96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514566.74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2236037.58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514797.99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2236021.02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514798.14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2236021.12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Зона1(3)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515013.19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2237799.51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514757.32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2238024.03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514706.41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2238019.58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514685.17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2238017.72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514677.35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2238028.60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514667.26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2238042.64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514638.74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2238067.67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514619.64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2238084.43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514596.00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2238098.16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514573.79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2238130.46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514642.51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2238144.83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514780.75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2238172.35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514778.60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2238182.41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514779.23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2238198.94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514786.88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2238220.88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514806.91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2238263.46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514815.03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2238296.01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514816.73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2238304.99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514816.04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2238316.11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514814.08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2238323.64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514813.00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2238327.78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514807.40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2238337.04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514800.56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2238345.39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514792.63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2238350.74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514784.88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2238355.05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514776.25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2238357.18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514769.65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2238358.16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514758.67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2238358.00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514749.61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2238355.22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514741.36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2238351.78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514731.61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2238344.36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514724.61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2238335.76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514719.87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2238326.70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514718.00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2238320.21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514712.26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2238297.16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514694.16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2238258.72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514679.88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2238217.72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514678.57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2238183.78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514656.93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2238160.52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514650.67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2238163.44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514619.68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2238174.75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514584.41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2238179.67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514559.29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2238179.59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514535.03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2238180.61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514514.73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2238225.73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514490.13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2238257.52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514465.13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2238282.36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514434.16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2238313.42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514426.82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2238323.38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514419.95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2238339.75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514408.60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2238388.71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514390.26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2238457.94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514370.61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2238520.68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514355.27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2238576.46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514346.34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2238597.39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514334.63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2238613.02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514331.71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2238617.41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514329.82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2238622.04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514325.64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2238635.05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514318.95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2238644.39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514311.43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2238651.78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514300.71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2238658.04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514288.14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2238661.67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514275.52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2238661.67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514261.47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2238658.88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514250.84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2238651.82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514243.71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2238645.68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514236.16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2238635.07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514232.07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2238623.65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514230.58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2238612.52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514231.75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2238602.40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514233.48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2238593.35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514242.94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2238570.37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514252.85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2238555.38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514259.08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2238547.06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514261.48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2238541.45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514264.86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2238530.94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514274.35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2238493.44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514294.18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2238430.18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514311.54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2238364.59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514324.45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2238308.95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514339.20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2238273.69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514358.10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2238248.06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514394.48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2238211.60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514415.02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2238191.17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514428.40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2238173.89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514440.83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2238146.28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514441.28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2238144.94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514440.32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2238142.76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514436.02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2238107.59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514435.35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2238100.68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514430.96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2238093.92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514429.76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2238093.56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514415.84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2238086.59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514409.38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2238084.90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514394.50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2238084.44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514374.54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2238086.06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514357.33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2238087.44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514342.77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2238087.39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514318.19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2238086.20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514289.50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2238073.15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514275.11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2238066.25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514266.66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2238062.46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514252.00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2238064.79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514220.12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2238071.91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514177.30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2238081.56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514146.42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2238090.30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514122.50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2238100.59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514114.80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2238105.29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514101.19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2238115.95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514098.41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2238121.44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514091.97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2238124.38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514082.71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2238133.58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514082.69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2238134.12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514077.88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2238149.77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514068.55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2238169.61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514052.57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2238184.17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514050.05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2238186.62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514042.66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2238204.45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514031.96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2238240.86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514028.56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2238262.66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514026.72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2238271.19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514022.69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2238279.70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514016.59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2238288.81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514007.75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2238296.09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513999.25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2238301.05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513988.49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2238304.37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513977.93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2238305.17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513969.33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2238304.03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513960.29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2238301.61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513949.22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2238295.51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513940.29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2238286.90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513934.49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2238277.85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513930.49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2238267.70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513929.17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2238258.55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513929.17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2238251.86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513929.75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2238247.22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513934.17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2238218.96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513948.23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2238171.14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513965.56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2238129.25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513982.30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2238113.02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513980.60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2238099.50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513996.69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2238069.81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513998.43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2238068.80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513998.44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2238065.20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514022.95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2238046.93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2238034.57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514049.71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2238029.25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514057.73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2238022.98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514076.42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2238011.56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514112.92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2237995.84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514195.57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2237975.02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514198.23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2237974.35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514233.21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2237966.53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514265.23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2237961.44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514298.58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2237965.77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514319.76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2237976.75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514331.84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2237982.55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514342.18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2237987.25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514345.35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2237987.40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514353.47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2237987.42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514366.53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2237986.37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514391.99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2237984.33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514423.76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2237985.28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514451.31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2237992.52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514466.55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2238000.16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514488.66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2238006.65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514892.33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2237777.84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515013.19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2237799.51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Зона1(4)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515715.24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2237321.04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515714.36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2237322.96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515709.80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2237330.00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515705.47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2237336.40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515695.88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2237348.78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515683.19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2237356.55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515671.26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2237362.67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515669.44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2237362.88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515618.11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2237492.91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515592.50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2237525.84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515584.30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2237566.00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515599.55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2237572.80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515605.22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2237643.75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515676.16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2237694.98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515680.40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2237763.13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515695.44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2237814.53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515791.10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2237785.14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515803.34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2237852.97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515826.60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2237908.37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515919.56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2238016.86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515916.43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2238018.50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515918.97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2238019.35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515923.90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2238024.54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515933.88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2238027.90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515943.67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2238033.76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515945.97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2238032.62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515968.39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2238037.17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515981.90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2238036.92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515989.68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2238038.37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515995.68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2238035.48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516025.54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2238035.56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516031.47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2238038.36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516033.93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2238037.10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516084.30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2238016.19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516090.96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2238010.68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516107.65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2237998.60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516136.34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2237997.01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516159.28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2237993.86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516160.30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2237993.11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516183.24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2237988.81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516192.90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2237989.30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516191.77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2237996.64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516179.01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2238036.28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516173.73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2238055.25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516163.98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2238090.33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516158.21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2238094.94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516145.94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2238096.62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516143.81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2238096.74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516143.53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2238096.97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516137.41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2238102.86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516127.42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2238115.33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516114.55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2238132.13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516071.65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2238148.17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516056.56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2238136.78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516033.12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2238145.25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516011.94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2238138.67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516000.11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2238144.38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515974.87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2238137.34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515973.55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2238137.10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515959.31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2238137.37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515955.20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2238136.53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515938.22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2238138.83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515911.92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2238133.50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515890.94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2238120.73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515888.56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2238118.16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515885.35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2238117.07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515871.98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2238110.91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515848.73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2238109.08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515818.81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2238096.72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515798.85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2238069.33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515798.08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2238060.34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515786.32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2238056.45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515765.35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2238024.03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515764.77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2238017.39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515754.55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2238012.91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515734.08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2237999.41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515719.39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2237986.06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515698.52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2237969.48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515681.46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2237948.55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515677.20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2237938.73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515663.21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2237932.97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515641.72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2237910.72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515636.70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2237892.45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515623.25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2237885.67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515619.24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2237877.37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515618.04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2237874.88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515607.12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2237871.83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515586.56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2237861.89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515571.40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2237849.54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515554.63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2237834.42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515541.39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2237819.08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515534.67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2237800.57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515531.45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2237776.12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515530.48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2237761.98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515524.00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2237757.33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515509.68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2237740.04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515506.14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2237730.37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515495.86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2237718.49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515482.96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2237698.59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515475.43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2237685.57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515463.87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2237651.25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515463.09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2237650.90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515456.09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2237641.50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515451.64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2237642.60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515432.31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515412.93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2237645.23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515388.12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2237644.46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515359.38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2237641.92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515334.31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2237643.52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515307.83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2237636.36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515307.26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2237636.21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515306.32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2237636.42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515297.25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2237640.01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515295.27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2237636.43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515280.58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2237628.46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515269.62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2237629.38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515254.23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2237641.22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515233.25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2237655.87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515204.62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2237663.33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515188.05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2237668.43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515167.06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2237678.20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515149.81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2237689.25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515143.30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2237702.68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515145.69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2237706.18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515135.91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2237722.25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515130.22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2237731.67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515132.50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2237744.60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515133.81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2237758.78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515133.94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2237765.46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515119.09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2237762.34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515079.31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2237753.98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515063.85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2237743.61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515051.21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2237743.41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515004.82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2237748.54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514990.36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2237760.94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514988.83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2237760.78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514971.00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2237758.94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514946.29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2237749.91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514944.07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2237748.51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515033.99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2237697.54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515050.40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2237670.38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515074.37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2237630.99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515122.49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2237597.84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515141.27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2237593.99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515141.18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2237589.85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515132.57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2237588.05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515088.15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2237589.86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515046.07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2237566.86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515039.26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2237562.71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515027.66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2237559.98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515020.39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2237557.81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515010.68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2237552.95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515002.10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2237545.17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514993.52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2237533.71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514988.36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2237515.06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514990.73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2237498.46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514997.34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2237481.81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515010.59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2237469.80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515021.36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2237464.36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515034.12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2237460.84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515045.04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2237461.60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515050.68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2237462.66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515077.64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2237469.04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515096.03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2237480.19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515103.22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2237484.12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515105.45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2237482.38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515147.71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2237481.06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515182.62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2237490.82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515212.12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2237513.39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515230.23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2237539.24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515236.64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2237545.83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515251.26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2237550.08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515256.51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2237548.59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515276.65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2237540.62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515308.53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2237533.37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515390.38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2237528.42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515414.02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2237528.42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515446.31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2237520.31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515497.53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2237482.05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515512.16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2237465.55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515515.09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2237458.51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515525.48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2237441.49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515535.74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2237428.23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2237421.89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515541.73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2237419.99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515542.67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2237416.98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515544.25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2237411.27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515545.50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2237406.52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515546.65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2237400.75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515548.93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2237392.61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515550.65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2237387.12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515576.95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2237397.38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515597.51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2237356.63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515625.78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2237367.01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515651.55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2237355.03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515666.12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2237356.79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515669.20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2237354.64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515692.10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2237338.72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515711.38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2237325.31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515713.32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2237320.32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515715.24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2237321.04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Зона1(5)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520786.55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2235902.13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520798.01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2235911.50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520820.42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2235949.12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520822.79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2235953.11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520825.07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2235956.96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520823.48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2235958.05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520821.49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2235958.90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520821.26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2235958.60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520818.63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2235960.01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520816.10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2235960.83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520811.43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2235960.80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520808.72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2235960.39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520805.94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2235960.04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520804.53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2235963.93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520798.00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2235961.59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520796.73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2235965.15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520788.16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2235963.55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520783.40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2235968.01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520779.09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2235964.35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520776.34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2235967.31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520765.82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2235978.65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520765.48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2235979.03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520751.34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2235995.94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520747.29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2236003.52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520720.06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2236012.94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520707.53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2236035.95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520705.69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2236034.75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520697.17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2236053.70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520702.25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2236057.12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520676.05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2236091.44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520684.56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2236107.39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520674.70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2236110.72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520677.04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2236117.30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520667.26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2236122.02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520666.77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2236122.26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520666.25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2236122.51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520671.45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2236133.15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520667.33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2236137.35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520671.50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2236143.27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520652.32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2236148.40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520646.35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2236148.49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520645.38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2236148.90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520637.48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2236151.87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520625.98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2236154.74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520621.15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2236155.28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520616.66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2236155.87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520613.27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2236156.35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520610.69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2236156.97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520607.38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2236157.78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520606.82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2236157.94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520606.57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2236158.05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520606.44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2236158.18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520598.98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2236163.72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520592.67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2236167.33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520592.82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2236171.56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520589.85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2236188.33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520581.29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2236203.58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520573.38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2236212.12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520565.18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2236219.20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520563.45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2236220.21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520562.34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2236221.28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520561.26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2236222.33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520578.62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2236237.44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520541.84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2236255.21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520541.67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2236255.19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520541.64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2236255.21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520504.44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2236252.37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520500.00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2236277.75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520496.80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2236293.17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520479.17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2236295.25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520449.19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2236305.94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520439.47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2236312.32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520446.27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2236327.45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520396.30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2236344.66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520388.12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2236332.86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520333.11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2236369.12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520330.24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2236371.03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520342.03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2236390.05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520309.80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2236408.58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520306.64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2236403.52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520284.38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2236365.93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520269.44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2236372.63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520249.15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2236383.41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520239.16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2236367.36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520228.30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2236348.04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520232.07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2236341.66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520229.35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2236332.50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520219.82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2236336.90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520212.64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2236313.04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520216.54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2236300.48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520219.15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2236275.99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520188.83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2236274.20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520189.02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2236277.79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520172.53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2236278.45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520159.27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2236278.98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520160.93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2236270.36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520136.75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2236266.96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520134.83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2236283.09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520129.90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2236281.70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520125.89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2236280.49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520121.38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2236279.04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520117.51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2236277.52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520113.84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2236276.14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520116.23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2236268.03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520115.97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2236265.89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520108.12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2236264.45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520080.72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2236259.41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520072.17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2236257.67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520064.50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2236253.62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520053.55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2236246.95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520053.26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2236246.57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520053.21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2236246.54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520046.67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2236245.19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520039.82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2236242.68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520033.15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2236239.30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520032.56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2236238.93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520031.75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2236238.95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520029.46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2236239.48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520024.25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2236240.12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520020.83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2236240.60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520018.47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2236240.89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520017.43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2236240.99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520014.43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2236241.69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520009.55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2236242.63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520007.25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2236243.12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520000.09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2236244.32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519996.81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2236244.49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519994.77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2236244.72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519993.19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2236244.88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519990.17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2236245.34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519987.79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2236245.62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519984.65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2236246.17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519981.11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2236246.42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519974.42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2236247.00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519970.51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2236247.12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519948.47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2236250.23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519922.18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2236242.57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519915.79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2236238.75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519915.43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2236238.53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519914.28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2236238.09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519907.81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2236235.77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519906.74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2236235.19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519904.50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2236234.18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519903.23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2236233.65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519902.24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2236233.30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519901.36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2236233.10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519896.23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2236231.76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519890.97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2236229.59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519887.42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2236227.96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519883.25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2236225.81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519882.05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519881.64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519875.69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2236229.33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519867.82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2236231.72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519860.18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2236233.67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519849.11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2236233.75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519838.80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2236232.24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519838.25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2236232.02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519833.87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2236233.24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519825.98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2236233.97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519822.87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2236234.12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519820.83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2236234.85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519816.03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2236236.10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519812.07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2236237.08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519805.18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2236238.27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519800.04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2236238.31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519795.14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2236240.86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519792.82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2236242.88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519790.17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2236245.93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519787.00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2236249.19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519782.45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2236253.45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519779.12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2236256.21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519775.99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2236258.69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519775.79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2236258.83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519773.86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2236260.89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519760.31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2236271.00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519737.06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2236275.03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519725.49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2236271.60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519723.15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2236273.76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519718.07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2236277.88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519714.19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2236280.40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519712.37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2236281.59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519708.42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2236284.07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519704.23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2236286.41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519700.73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2236288.04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519696.94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2236289.74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519692.55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2236291.86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519686.62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2236294.29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519683.50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2236295.43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519681.58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2236296.13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519684.57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2236307.38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519683.89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2236322.55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519680.51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2236334.41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519676.27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2236343.08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519669.99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2236352.22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519662.78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2236358.72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519659.23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2236361.65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519656.17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2236363.86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519655.96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2236364.23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519653.37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2236368.47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519651.71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2236371.20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519651.68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2236373.55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519651.63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2236377.21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519650.23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2236393.07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519645.87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2236404.24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519640.98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2236412.20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519634.42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2236420.08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519630.83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2236422.77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519626.44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2236426.05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519626.25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2236427.36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519624.60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2236433.73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519622.87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2236438.59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519568.44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2236557.86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519571.99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2236568.38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519581.58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519554.14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2236610.31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519531.14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2236622.31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519530.98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2236622.29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519530.94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2236622.31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519512.90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2236620.05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519512.75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2236620.03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519489.34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2236627.62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519489.15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2236627.68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519488.07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2236592.20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519308.95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2236566.96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519299.04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2236581.78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519276.45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519273.08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2236589.98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519269.00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2236595.23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519262.01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2236601.27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519255.92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2236605.40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519254.18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2236606.28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519252.41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2236607.43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519248.41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2236609.86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519241.45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2236613.78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519236.05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2236616.55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519230.80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2236618.73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519226.83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2236620.23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519222.83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2236621.57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519218.67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2236622.92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519216.49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2236623.77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519210.45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2236625.54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519209.45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519208.08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2236626.49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519204.61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2236627.72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519204.49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2236627.77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519204.20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2236627.90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519200.49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2236629.48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519198.11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2236630.16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519195.00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2236631.66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519192.69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2236632.59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519191.90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2236632.90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519187.95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2236634.58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519184.46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2236635.43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519183.21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2236636.44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519181.68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2236637.50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519180.37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2236638.71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519177.58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2236640.60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519174.74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2236642.89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519170.82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2236645.13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519169.17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2236646.13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519163.44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2236649.11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519163.09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2236649.21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519163.03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2236649.25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519158.32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2236651.52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519155.16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2236652.68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519148.85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2236655.04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519140.56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2236656.42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519137.07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2236656.79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519135.02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2236656.92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519132.13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2236657.12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519131.33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2236657.13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519130.37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2236657.25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519129.00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2236657.41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519128.33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2236657.53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519126.25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2236657.87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519125.50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2236658.33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519124.94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2236658.79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519122.94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2236660.23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519122.31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2236660.78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519117.95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2236664.57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519111.11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2236668.87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519107.92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2236670.35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519106.70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2236670.92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519101.15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2236673.37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519089.08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2236676.33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519075.71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2236675.89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519070.41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2236674.60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519066.73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2236673.77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519065.08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2236674.47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519063.75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2236675.02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519061.72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2236675.83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519060.84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2236676.32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519057.74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2236677.46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519059.75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2236681.60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518997.61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2236702.92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518998.06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2236705.33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518951.79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2236736.39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518884.73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2236742.30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518884.61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2236742.25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518884.53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2236742.30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518849.39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2236724.70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518802.74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2236699.66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518757.79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2236701.62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518715.43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2236703.47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518709.26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2236707.18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518685.06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2236721.78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518685.01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2236721.69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518684.86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2236721.77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518675.58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2236706.45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518636.64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2236732.05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518576.81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2236765.31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518449.32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2236832.50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518247.28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2236940.33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518247.27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2236940.33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518247.22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2236940.25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518247.07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2236940.33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518200.77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2236864.86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518191.48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2236868.21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518187.28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2236869.43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518180.23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2236879.56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518166.35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2236893.48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518146.88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2236904.49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518130.82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2236909.01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518105.52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2236909.18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518093.14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2236905.07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518087.51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2236907.52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518074.79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2236915.49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518060.52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2236923.08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518050.58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2236923.85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518033.48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2236928.73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518016.23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2236930.34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518016.02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2236929.95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517970.01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2236925.09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517881.80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2236987.42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517870.14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2237008.84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517846.76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2237051.80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517719.91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2237144.73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517719.75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2237144.70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517719.71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2237144.73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517662.93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2237133.41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517543.85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2237208.20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517533.85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2237254.48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517526.00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2237290.84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517508.30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2237303.24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517429.30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2237301.81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517429.03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2237232.99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517477.27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2237226.06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517469.03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2237168.44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517466.47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2237141.35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517465.76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2237117.16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517465.60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2237111.49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517464.00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2237056.70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517556.27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2237034.86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517556.81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2237040.46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517573.62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2237037.79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517609.08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2237026.72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517636.90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2237012.83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517639.62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2237011.58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517691.08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2236981.94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517710.46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2236971.92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517710.51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2236971.99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517710.66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2236971.92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517710.95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2236972.33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517726.97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2236966.93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517735.59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2236961.60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517739.26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2236958.69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517753.98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2236946.86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517770.98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2236933.20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517781.16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2236927.59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517787.23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2236923.03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517791.89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2236917.13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517811.77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2236907.96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517823.15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2236900.12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517825.31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2236898.63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517830.92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2236896.75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517843.08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2236910.70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517867.59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2236893.95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517857.79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2236877.83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517857.89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2236870.34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517867.49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2236856.11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517881.69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2236845.14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517901.92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2236836.46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517908.35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2236836.72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517910.26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2236834.98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517923.41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2236828.83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517934.98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2236826.29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517946.27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2236825.82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517952.68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2236825.89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517959.70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2236825.93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517967.19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2236826.07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517974.23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2236826.80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517975.77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2236826.99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517977.24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2236826.40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517995.41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2236824.96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518001.68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2236826.68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518019.21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2236823.88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518027.91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2236825.63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518032.29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2236822.76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518040.24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2236818.28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518046.35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2236816.24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518048.47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2236813.22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518057.66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2236805.81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518062.27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2236802.82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518065.28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2236800.84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518069.61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2236797.90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518081.31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2236791.61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518097.63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2236789.47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518111.02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2236791.18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518113.66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2236792.18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518123.34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2236783.36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518140.85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2236775.76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518150.36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2236774.74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518154.01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2236774.07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518154.65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2236772.70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518170.99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2236752.57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518200.41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2236745.22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518208.34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2236746.01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518214.02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2236745.21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518229.47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2236745.61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518231.90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2236742.97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518248.32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2236734.42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518262.08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2236729.67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518276.34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2236725.99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518282.95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2236724.25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518291.97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2236717.37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518296.24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2236714.57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518304.53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2236706.70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518326.41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2236699.74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518334.25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2236699.36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518338.26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2236695.79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518344.39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2236691.45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518345.20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2236690.78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518345.84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2236690.00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518347.77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2236686.96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518356.34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2236674.32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518369.32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2236659.74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518386.52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2236653.10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518400.74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2236624.27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518427.53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2236616.63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518433.68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2236616.21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518439.10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2236615.94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518441.39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2236616.09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518449.20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2236614.72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518460.13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2236617.42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518465.14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2236618.47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518473.12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2236620.82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518479.70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2236623.37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518480.70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2236622.78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518480.75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2236622.87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518496.75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2236647.76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518496.88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2236647.66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518541.49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2236617.23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518497.24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2236553.68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518501.64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2236545.09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518529.84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2236583.51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518533.72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2236588.95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518538.09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2236584.91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518545.56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2236553.51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518546.62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2236549.06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518553.00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2236557.31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518558.29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2236562.68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518573.88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2236555.58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518597.89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2236561.17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518605.40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2236564.59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518624.49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2236556.68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518637.22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2236550.93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518655.34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2236546.78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518668.45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2236546.32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518677.26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2236546.61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518687.57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2236546.99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518698.95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2236549.31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518711.31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2236553.37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518722.73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2236560.27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518736.11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2236572.06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518737.87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2236576.12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518741.56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2236576.84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518744.86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2236577.46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518745.71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2236577.59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518748.77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2236577.90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518750.81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518753.62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518755.50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518756.44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518758.66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518761.35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518765.17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518770.47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518772.80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518773.05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518778.09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2236577.50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518787.55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2236577.48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518787.78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2236577.44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518791.34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2236576.69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518792.03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2236576.57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518796.02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2236575.66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518799.23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2236575.42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518800.51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2236575.12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518801.74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2236574.80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518803.23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2236574.44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518809.35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2236572.73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518814.37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2236572.47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518814.81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2236572.40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518817.94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2236571.47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518823.34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2236570.43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518829.24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2236569.53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518837.42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2236569.31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518844.79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2236569.95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518851.05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2236571.23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518855.10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2236572.31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518860.44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2236573.85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518862.67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2236574.67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518865.59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2236574.18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518868.24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2236573.86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518871.83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2236573.49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518876.71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2236573.33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518879.63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2236573.33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518880.81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2236573.01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518882.89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2236572.44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518887.22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2236571.40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518889.17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2236570.91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518892.87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2236570.00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518897.01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2236569.25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518900.39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2236568.69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518903.71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2236568.11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518906.07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2236567.82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518907.45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2236567.51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518910.38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2236566.87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518915.54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2236565.11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518923.35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2236563.81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518928.07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2236563.52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518934.28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2236563.22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518941.10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2236564.12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518949.13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2236565.47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518952.27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2236566.68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518957.55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2236565.48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518965.04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2236564.58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518973.53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2236564.83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518980.03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2236565.68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518982.81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2236566.37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518990.69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2236567.91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518993.49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2236569.43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518994.01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2236569.58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519002.31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2236572.81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519008.23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2236576.51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519011.61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519018.14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2236583.31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519019.34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2236583.70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519019.97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2236583.53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519022.63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2236582.76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519022.89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2236582.67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519023.99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2236582.18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519026.50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2236581.00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519026.92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2236580.68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519031.68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2236577.96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519034.45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2236576.32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519037.00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2236574.86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519040.21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2236573.08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519043.06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2236571.64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519046.63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2236569.81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519054.38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2236566.02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519069.41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2236562.89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519085.06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2236564.40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519085.86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2236564.72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519096.94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2236560.77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519102.29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2236559.75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519102.80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2236559.64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519107.44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2236558.60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519113.35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2236557.62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519119.87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2236556.99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519120.92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2236556.90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519123.81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2236554.77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519125.23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2236553.74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519128.21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2236551.37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519137.57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2236545.35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519149.70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2236540.52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519155.76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2236538.66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519156.03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2236538.58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519157.14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2236538.09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519163.02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2236535.42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519168.15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2236533.79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519171.46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2236532.42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519177.89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2236530.03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519181.85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2236528.96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519181.84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2236513.41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519192.56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2236495.98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519198.08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2236488.95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519203.24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2236483.35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519210.51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2236477.30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519217.47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2236472.22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519231.13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2236464.95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519245.98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2236463.50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519252.46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2236463.58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519263.05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2236464.16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519263.36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2236464.24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519264.24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2236464.26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519264.76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2236464.38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519266.27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2236463.54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519280.40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2236459.20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519293.94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2236458.06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519300.34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2236458.92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519303.40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2236459.25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519307.77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2236457.12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519314.32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2236453.48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519323.39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2236450.49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519331.24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2236447.92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519341.93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2236446.14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519348.46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2236446.37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519355.01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2236446.46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519367.31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2236448.00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519370.93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2236449.59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519376.03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2236449.11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519387.41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2236450.93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519395.12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2236452.60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519401.74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2236454.65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519408.14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2236456.89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519411.40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2236458.64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519415.20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2236460.11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519420.10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2236462.46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519426.34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2236464.68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519427.60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2236465.02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519432.44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2236466.19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519433.70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2236466.55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519438.03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2236467.36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519440.62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2236467.85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519448.96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2236468.84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519453.72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2236469.80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519458.20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2236470.66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519461.69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2236471.61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519464.14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2236472.23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519473.02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2236474.82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519478.78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2236477.62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519483.20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2236479.90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519483.57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2236480.11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519485.55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2236468.89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519487.43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2236462.31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519489.71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2236453.99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519491.47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2236447.78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519494.79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2236438.35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519500.04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2236429.11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519504.93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2236422.08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519509.64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2236415.89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519514.97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2236410.12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519523.76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2236402.75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519523.51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2236396.56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519524.79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2236385.12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519529.17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2236371.54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519538.34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2236357.60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519549.33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2236347.11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519552.04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2236334.99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519558.65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2236323.25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519567.39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2236312.41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519569.37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2236311.08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519570.62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2236308.86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519573.42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2236303.91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519572.17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2236299.12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519570.92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2236289.25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519571.42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2236281.33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519572.46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2236274.43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519574.44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2236267.11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519579.35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2236255.08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519585.65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2236247.70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519587.76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2236245.40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519591.50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2236241.18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519595.33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2236237.64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519599.14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2236234.14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519604.49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2236230.39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519605.38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2236229.21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519610.09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2236222.78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519617.68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2236216.48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519622.76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2236212.35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519627.55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2236209.54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519631.82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2236207.12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519637.49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2236204.69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519643.15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2236202.43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519646.90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2236200.96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519650.03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2236199.76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519652.83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2236198.64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519655.95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2236197.28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519656.94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2236195.79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519662.58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2236191.26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519664.42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2236189.63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519674.58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2236193.72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519679.63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2236195.75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519694.16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2236199.28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519695.53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2236195.74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519717.61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2236193.34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519723.10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2236189.81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519714.51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2236173.98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519711.37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2236170.62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519709.19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2236169.44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519705.88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2236167.65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519704.52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2236167.88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519687.55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2236149.40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519677.06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2236137.99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519660.20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2236119.63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519658.27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2236117.54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519657.77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2236118.16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519657.24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2236118.78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519648.32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2236109.62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519649.26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2236108.61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519639.98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2236100.14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519626.00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2236086.56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519621.35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2236082.72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519603.99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2236068.40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519591.24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2236059.67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519590.46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2236059.32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519585.24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2236057.68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519577.34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2236054.66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519568.45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2236050.51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519563.40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2236046.85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519559.14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2236043.87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519552.82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2236038.12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519546.32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2236031.54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519539.72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2236022.63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519535.62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2236015.29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519534.14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2236014.87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519538.98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2235992.22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519537.23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2235991.22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519537.40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2235990.06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519535.89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2235984.07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519521.02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2235979.82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519520.95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2235979.81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519514.80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2235980.77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519512.19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2235983.26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519508.66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2235989.72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519508.62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2235989.77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519477.96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2235978.75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519475.18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2235967.20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519461.42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2235962.49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519445.51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2235957.04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519445.33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2235956.98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519433.59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2235993.23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519358.78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2235978.86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519341.14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2235973.90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519326.78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2235968.09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519305.84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2235956.81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519303.16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2235953.76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519283.82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2235931.80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519271.25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2235917.54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519261.50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2235906.48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519225.56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2235890.51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519216.04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2235871.71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519196.69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2235849.33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519171.50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2235820.21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519137.26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2235804.36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519067.46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2235780.10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519026.43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2235756.98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519012.26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2235748.10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518972.68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2235739.20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518901.00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2235737.78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518891.41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2235743.74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518885.38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2235747.50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518873.06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2235751.07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518860.98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2235754.33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518837.63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2235766.36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518824.64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2235772.98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518835.99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2235807.78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518831.50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2235823.90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518819.08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2235822.80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518807.12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2235819.42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518788.01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2235818.87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518786.28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2235822.25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518783.29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2235838.06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518748.06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2235840.26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518720.84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2235837.19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518718.45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2235836.99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518719.87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2235827.37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518715.56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2235823.34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518714.20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2235826.49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518707.14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2235822.15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518708.89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2235812.83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518708.46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2235807.18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518706.55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2235802.15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518699.54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2235794.45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518680.56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2235789.39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518679.55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2235792.64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518667.35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2235823.09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518647.27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2235823.72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518575.70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2235806.26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518587.89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2235788.49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518587.65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2235776.53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518590.17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2235762.93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518594.57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2235728.24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518588.28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2235723.82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518584.23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2235723.05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518583.16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2235722.81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518583.10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2235722.92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518582.49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2235724.07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518579.09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2235729.94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518575.26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2235735.78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518571.59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2235740.84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518566.49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2235747.10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518562.03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2235751.91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518556.42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2235757.02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518550.46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2235761.44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518549.07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2235762.52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518544.86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2235767.14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518535.66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2235774.48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518532.09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2235776.61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518531.79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2235776.83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518528.94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2235779.15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518524.75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2235782.77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518519.60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2235786.83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518514.69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2235790.46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518508.74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2235794.62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518501.90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2235799.10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518495.42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2235802.64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518485.84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2235807.02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518476.02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2235809.05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518472.38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2235809.58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518469.67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2235811.25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518464.11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2235813.63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518456.89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2235816.58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518454.20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2235819.37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518448.86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2235825.06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518439.65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2235833.91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518429.75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2235840.46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518413.19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2235847.72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518408.70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2235847.70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518415.65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2235853.79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518462.30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2235878.75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518492.11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2235893.07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518495.70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2235898.23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518494.55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2235898.90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518466.43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2235915.36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518462.67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2235917.56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518446.90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2235926.79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518411.62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2235955.37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518384.43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2235970.18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518359.32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2235986.64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518305.45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2236016.06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518288.20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2236029.10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518255.68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2236061.54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518231.96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2236080.57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518232.82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2236081.91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518233.49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2236082.26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518233.29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2236082.65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518237.05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2236088.53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518257.65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2236120.80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518213.80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2236145.90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518220.41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2236156.08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518244.51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2236193.20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518194.76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2236227.66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518226.23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2236277.38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518115.35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2236351.85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518117.95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2236356.07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518124.89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2236367.27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518094.40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2236419.54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518100.62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2236428.58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518087.56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2236452.46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518083.59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2236461.11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518086.44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2236469.41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518084.77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2236470.50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518077.54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2236473.55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518051.24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2236477.85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518045.67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2236478.43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2236470.66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518023.40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2236444.89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518070.09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2236426.20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518068.27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2236405.06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518055.06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2236382.85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518021.62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2236326.58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518016.53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2236331.19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517986.60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2236330.87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517948.58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517921.14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2236342.23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517921.03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2236344.01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517912.13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2236344.33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517904.09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2236346.22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517905.18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2236347.00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517897.43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2236357.82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517816.00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2236345.77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517766.51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2236375.60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517758.11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2236375.91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517749.57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2236376.23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517740.08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2236376.58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517732.04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2236376.87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517723.36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2236377.19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517714.48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2236377.52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517706.39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2236377.82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517698.36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2236378.11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517690.04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2236378.42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517681.40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2236378.74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517674.15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2236379.01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517664.49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2236379.36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517656.30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2236379.66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517647.30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2236379.99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517637.24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2236380.36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517629.06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2236380.67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517621.51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2236380.94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517613.40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2236381.24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517609.12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2236381.40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517607.78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2236380.21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517604.88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2236377.92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517602.33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2236376.14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517529.48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2236377.85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517502.14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2236378.59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517495.80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2236378.75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517480.38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2236381.02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517447.87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2236384.14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517452.37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2236423.44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517453.04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2236433.61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517453.56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2236441.43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517452.10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2236441.43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517381.81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2236441.47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517360.02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2236444.55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517353.97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2236433.64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517352.07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2236430.72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517216.34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2236481.45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517184.49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2236481.79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517175.07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2236481.98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517120.17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2236482.55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517076.40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2236482.95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516979.14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2236488.38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516959.75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2236505.06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516934.57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2236484.46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516936.13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2236448.84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516930.95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2236423.15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516935.80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2236402.04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516921.73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2236404.55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516915.81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2236407.32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516869.99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2236403.24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516866.74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2236409.64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516855.62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2236421.53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516840.44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2236431.08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516821.71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2236435.03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516801.82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2236433.37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516793.82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2236429.13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516783.50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2236443.81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516778.06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2236446.86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516777.25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2236448.81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516774.87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2236455.01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516768.07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2236466.67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516752.25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2236482.82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516748.30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2236483.64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516741.15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2236489.62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516733.64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2236494.94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516723.75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2236499.69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516716.71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2236502.14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516714.38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2236506.06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516711.73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2236508.88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516712.94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2236515.96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516712.15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2236531.66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516703.60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2236553.49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516686.69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2236567.71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516670.52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2236573.98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516666.23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2236578.96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516656.23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2236586.12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516648.80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2236590.34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516646.79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2236591.21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516640.92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2236594.70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516630.79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2236598.65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516618.19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2236601.04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516607.56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2236600.97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516600.75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2236599.83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516591.09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2236600.58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516587.98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2236600.02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516585.44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2236600.57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516581.22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2236600.41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516576.40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2236603.86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516556.34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2236607.32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516545.17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2236606.04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516543.99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2236605.83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516535.76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2236607.13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516518.53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2236603.43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516514.82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2236601.48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516507.23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2236601.43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516487.68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2236593.27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516473.83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2236614.30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516442.70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2236628.21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516434.47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2236628.36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516430.83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2236635.39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516425.92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2236642.66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516420.21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2236648.80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516436.10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2236781.42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516399.50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2236788.58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516399.47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2236788.54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516399.30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2236788.58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516347.21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2236769.02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516283.97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2236787.90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516227.35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2236766.82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516208.24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2236774.58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516196.96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2236778.33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516172.04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2236711.06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516167.40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2236730.13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516164.48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2236752.16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516163.69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2236758.12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516169.09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2236772.27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516172.70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2236788.35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516153.27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2236799.28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516153.23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2236799.20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516153.08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2236799.28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516144.51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2236783.32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516121.86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2236778.01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516104.87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2236788.01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516089.55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2236800.91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516079.82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2236801.99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516079.80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2236801.97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516079.62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2236801.98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516066.50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2236787.13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516066.46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2236787.08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516054.08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2236791.02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516041.01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2236849.47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516041.01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2236849.49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515997.07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2236846.04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515997.07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2236846.03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515985.69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2236827.43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515985.35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2236826.86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515979.72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2236811.76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515978.84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2236809.38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515981.88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2236807.84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515984.96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2236806.28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516006.43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2236807.33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516037.46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2236798.18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516044.92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2236789.64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516042.33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2236777.78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516034.15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2236771.26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516019.30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2236777.03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516008.30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2236780.25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516000.94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2236779.12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516002.50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2236769.40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516001.94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2236758.71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515997.72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2236754.50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515987.63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2236753.50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515964.25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2236755.48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515950.45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2236763.69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515931.63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2236778.92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515904.66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2236783.86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515896.79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2236788.59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515899.40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2236807.02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515904.01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2236833.31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515903.75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2236869.30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515903.01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2236916.52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515895.90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2236945.50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515882.39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2236957.55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515843.69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2236982.00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515800.40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2237027.73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515757.18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2237081.75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515736.50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2237117.14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515728.25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2237148.74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515709.45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2237174.14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515680.44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2237195.40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515664.47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2237217.70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515646.17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2237279.27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515638.07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2237285.00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515625.40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2237285.99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515618.55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2237283.68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515634.40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2237245.08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515642.58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2237215.29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515640.07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2237206.37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515640.61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2237205.07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515640.80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2237204.04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515639.83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2237202.09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515639.98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2237169.59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515645.11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2237157.82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515650.02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2237150.31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515648.62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2237129.27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515650.74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2237120.33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515653.98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2237110.14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515670.77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2237105.29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515687.17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2237102.50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515703.46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2237090.77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515724.66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2237078.69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515730.22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2237054.86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515717.27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2237037.23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515702.92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2237031.26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515704.11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2237025.46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515707.64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2237023.39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515708.92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2237017.67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515709.64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2237018.11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515737.28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2237024.45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515752.14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2237014.36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515774.30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2236982.03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515797.03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2236960.38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515831.67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2236910.61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515854.47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2236812.19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515870.63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2236784.71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515887.16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2236762.02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515909.57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2236758.57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515928.84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2236745.10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515945.73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2236727.62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515997.13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2236712.40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516035.12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2236709.32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516035.18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2236709.33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516035.32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2236709.32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516064.13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2236716.39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516079.47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2236713.40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516097.38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2236698.66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516120.57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2236664.80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516144.13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2236631.90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516136.84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2236615.58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516079.49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2236487.50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516079.76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2236487.45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516071.20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2236468.28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516073.66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2236468.14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516158.74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2236455.01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516164.34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2236443.86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516193.12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2236422.23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516198.51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2236418.17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516207.66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2236399.92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516213.82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2236387.92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516236.75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2236338.27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516235.68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2236338.24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516231.51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2236337.00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516219.73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2236328.08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516212.17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2236320.42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516203.41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2236315.18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516199.35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2236314.66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516191.02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2236317.16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516186.75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2236316.79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516180.68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2236311.82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516177.93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2236315.03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516175.98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2236315.62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516172.67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2236315.46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516162.97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2236312.21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516153.04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2236306.32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516140.51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2236295.75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516138.10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2236295.76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516133.99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2236297.79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516129.30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2236298.56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516121.24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2236287.60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516115.04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2236284.96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516109.45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2236281.90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516105.51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2236282.54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516102.80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2236282.13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516100.97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2236280.86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516096.59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2236275.54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516090.52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2236272.33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516088.02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2236265.41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516085.27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2236262.78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516068.36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2236253.24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516051.49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2236242.57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516045.60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2236241.70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516043.80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2236242.34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516041.68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2236245.06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516039.96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2236246.20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516037.30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2236245.46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516035.44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2236242.83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516032.92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2236239.63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516023.94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2236235.37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516017.63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2236229.30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516014.16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2236228.52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516018.72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2236221.96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516018.86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2236222.05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516018.92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2236221.97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515929.84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2236176.05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515689.42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2236124.97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515683.26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2236123.67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515681.73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2236126.05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515676.42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2236130.47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515676.02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2236130.64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515673.24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2236131.78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515672.50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2236132.09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515628.18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2236142.88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515627.64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2236132.65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515627.07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2236121.58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515619.30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2236119.92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515610.52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2236118.05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515594.88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2236114.72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515576.73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2236110.84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515561.92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2236107.69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515546.82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2236104.46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515530.78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2236101.01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515516.38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2236097.99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515466.80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2236085.31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515450.37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2236081.11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515432.60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2236076.58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515419.74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2236073.28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515403.40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2236069.11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515396.96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2236067.46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515392.22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2236088.43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515376.25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2236084.33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515360.30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2236076.22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515355.00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2236060.19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515227.65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2236032.77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515150.51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2236048.00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515145.48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2235979.07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515142.66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2235971.75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515151.46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2235967.06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515179.27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2235967.25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515208.95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2235962.81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515213.06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2235963.05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515227.02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2235958.04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515245.00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2235957.66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515264.18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2235963.20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515265.31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2235964.09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515272.49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2235964.46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515275.91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2235967.34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515290.26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2235973.83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515295.33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2235977.82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515300.39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2235977.31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515318.68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2235981.09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515335.30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2235987.75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515342.07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2235993.40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515345.18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2235994.16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515346.70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2235994.49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515353.09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2235995.85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515380.74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2236005.78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515389.44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2236020.50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515390.14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2236020.73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515402.71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2236030.05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515412.00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2236029.17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515425.70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2236033.02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515435.85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2236036.93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515444.80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2236042.41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515445.88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2236043.17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515449.77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2236040.93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515460.03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2236042.39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515468.06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2236039.31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515490.10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2236043.12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515491.27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2236043.73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515504.44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2236045.05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515520.16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2236049.33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515533.37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2236056.75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515541.95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2236064.96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515545.75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2236065.70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515561.05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2236071.94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515567.38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2236077.50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515577.65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2236080.32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515591.52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2236087.20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515595.05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2236090.59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515597.03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2236088.87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515618.37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2236083.09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515632.79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2236084.10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515640.52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2236085.00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515653.63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2236083.63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515660.08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2236084.10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515663.28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2236082.67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515668.05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2236080.19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515670.45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2236076.11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515695.79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2236064.19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515708.22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2236064.14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515708.35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2236107.40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515711.04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2236108.16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515716.19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2236114.09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515719.07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2236116.48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515721.37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2236117.93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515722.04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2236116.44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515725.51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2236109.31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515730.71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2236107.79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515735.31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2236108.23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515740.37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2236111.31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515744.02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2236114.98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515746.53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2236120.41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515750.91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2236109.32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515755.59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2236107.27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515759.11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2236107.69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515763.47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2236108.97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515767.51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2236112.44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515768.36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2236116.74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515767.77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2236121.70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515774.11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2236120.16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515784.16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2236120.54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515794.64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2236077.73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515794.94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2236077.73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515796.51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2236077.79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515800.19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2236077.69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515809.73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2236077.50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515819.74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2236078.75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515830.09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2236081.47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515839.21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2236081.00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515848.87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2236082.60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515852.69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2236083.49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515862.13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515864.93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2236086.11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515887.31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2236087.57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515892.10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2236087.88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515911.19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2236123.14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515911.61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2236130.16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515912.32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2236130.57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515921.09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2236127.79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515952.91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2236126.67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515967.53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2236143.12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515980.94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2236146.26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515991.67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2236155.03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515999.34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2236157.47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516012.06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2236166.41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516014.15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2236166.42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516031.38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2236172.65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516049.28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2236187.51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516050.03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2236189.59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516051.21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2236190.40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516051.90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2236191.07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516057.04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2236191.58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516067.32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2236194.29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516098.66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2236157.16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516104.54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2236162.96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516168.62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2236232.21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516212.10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2236264.88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516220.92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2236267.77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516228.11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2236270.75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516232.91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2236273.69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516235.32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2236275.18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516238.49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2236277.22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516243.17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2236280.43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516248.21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2236284.84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516249.83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2236286.47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516254.43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2236286.40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516272.70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2236293.99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516286.20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2236306.31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516289.24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2236312.13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516295.44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2236315.60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516301.74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2236321.17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516307.93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2236327.83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516313.52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2236337.27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516315.65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2236342.76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516316.54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2236343.06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516320.78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2236344.68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516316.17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2236360.25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516321.11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2236376.69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516334.97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2236389.93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516340.68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2236395.39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516346.19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2236400.23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516348.64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2236406.17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516355.88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2236411.99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516403.29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2236404.07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516404.10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2236404.47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516411.03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2236412.50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516416.17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2236415.62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516420.73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2236418.07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516424.52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2236419.91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516438.44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2236383.75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516457.67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2236364.90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516437.32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2236428.10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516539.32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2236476.36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516574.96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2236475.55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516578.97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2236473.93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516592.19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2236471.53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516592.20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2236471.42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516594.94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2236459.27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516600.64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2236446.34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516609.88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2236435.48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516624.99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2236424.28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516635.88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2236421.92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516700.23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2236347.95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516700.36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2236347.58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516702.48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2236341.60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516705.51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2236334.88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516708.90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2236327.82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516718.53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2236314.19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516739.12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2236302.59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516756.66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2236301.45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516761.28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2236301.97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516762.60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2236302.04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516764.30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2236302.12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516771.00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2236301.97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516778.75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2236302.67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516821.67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2236284.89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516855.94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2236291.36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516880.14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2236274.40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516973.04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2236176.63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516985.24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2236177.60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516984.76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2236167.34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517003.04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2236167.56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517003.12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2236160.89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517015.89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2236160.86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517036.01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2236160.95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517082.63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2236161.01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517085.76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2236162.29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517117.49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2236162.24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517194.02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2236179.94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517203.22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2236175.02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517218.16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2236171.71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517225.23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2236173.89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517241.56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2236179.13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517250.59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2236180.16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517294.60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2236186.94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517294.93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2236186.94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517294.65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2236146.51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517302.62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2236118.51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517398.99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2236123.09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517416.46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2236124.01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517433.91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2236124.85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517661.57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2236124.10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517732.09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2236125.24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517751.30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2236116.60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517778.89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2236117.28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517779.09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2236118.33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517780.23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2236124.13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517785.75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2236126.26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517808.96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2236135.25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517811.93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2236131.03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517816.55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2236124.48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517827.39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2236132.12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517832.76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2236129.74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517853.67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2236120.58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517865.66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2236123.78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517867.08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2236124.16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517881.52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2236128.01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517969.12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2236147.91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517995.49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2236049.66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517964.69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2236041.31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517952.71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2236023.38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518025.81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2235977.45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518028.46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2235961.22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518030.45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2235953.82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518033.41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2235946.53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518036.81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2235939.83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518042.59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2235930.91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518044.63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2235926.00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518046.53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2235921.45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518046.57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2235916.80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518046.79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2235911.21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518047.73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2235902.79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518051.00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2235892.26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518056.51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2235881.72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518062.57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2235874.55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518063.72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2235873.39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518064.30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2235863.62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518068.32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2235851.67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518075.18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2235839.17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518083.19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2235831.02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518087.35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2235827.10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518090.54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2235825.19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518090.22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2235824.31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518090.39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2235824.25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518088.01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2235817.74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518099.76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2235811.80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518130.63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2235773.61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518131.18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2235772.94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518129.19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2235769.57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518127.56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2235767.37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518110.84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2235751.80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518092.88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2235738.79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518076.28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2235725.81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518061.85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2235716.62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518048.01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2235709.37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518041.03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2235706.43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518037.15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2235704.11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518035.41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2235702.58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518034.47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2235700.79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518033.69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2235697.48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518032.96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2235694.53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518031.68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2235691.97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518029.33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2235688.30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518022.77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2235678.88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518015.69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2235668.88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518004.99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2235653.66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518058.62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2235630.34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518084.03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2235617.11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517963.55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2235480.22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517946.58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2235490.84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517926.17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2235489.93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517914.65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2235481.24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517821.40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2235366.00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517817.97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2235361.76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517812.99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2235371.06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517698.21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2235301.86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517642.32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2235272.16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517631.99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2235248.29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517593.49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2235229.14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517563.30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2235245.35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517520.88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2235234.03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517520.87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2235234.05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517479.81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2235317.26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517466.69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2235310.56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517446.00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2235299.72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517432.76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2235292.85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517443.01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2235272.78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517458.01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2235243.15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517414.13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2235220.94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517379.91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2235206.48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517373.79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2235216.75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517364.26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2235232.74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517359.34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2235240.99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517228.39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2235160.04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517225.32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2235158.60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517222.11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2235157.09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517184.26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2235139.32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517184.58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2235135.82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517131.39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2235127.58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517130.40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2235127.69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517129.67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2235134.73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517104.60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2235132.12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517063.53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2235134.75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517063.12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2235136.10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517045.51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2235136.90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516994.32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2235152.27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516973.79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2235166.90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516971.93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2235161.94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516968.57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2235155.29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516967.57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2235152.43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516967.58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2235150.99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516968.14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2235149.46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516969.14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2235148.44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516968.52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2235147.22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516935.57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2235083.11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516924.75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2235078.68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516923.36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2235078.11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516913.47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2235027.52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516930.01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2235027.68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516929.80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2235067.50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516990.13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2235069.39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517006.02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2235069.93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517063.08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2235056.25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517072.50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2235053.99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517085.08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2235047.95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517138.14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2235022.45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517140.12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2235026.70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517147.50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2235041.76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517220.04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2235020.43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517235.75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2235015.64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517233.50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2235010.58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517231.85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2235007.14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517236.40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2235008.35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517241.34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2235009.02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517255.02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2235010.87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517271.09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2235013.07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517280.58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2235014.33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517320.13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2235019.69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517351.60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2235023.94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517355.73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2235025.49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517369.65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2235030.71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517377.30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2235033.58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517385.62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2235036.71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517413.41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2235059.93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517421.09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2235066.35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517431.52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2235072.87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517454.17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2235087.06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517459.72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2235090.32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517470.76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2235096.61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517518.48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2235125.17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517536.40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2235135.27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517597.27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2235157.67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517600.65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2235159.18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517649.77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2235180.18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517686.27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2235174.36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517810.39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2235255.82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517907.34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2235351.90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517903.02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2235356.88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517906.88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2235365.48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517910.73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2235371.67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517912.57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2235373.95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517916.55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2235376.00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517921.49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2235385.20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517925.64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2235384.02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517928.39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2235383.07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517926.69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2235378.71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517928.41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2235377.93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517926.97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2235374.73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517929.38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2235373.60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517949.30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2235393.13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518078.06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2235476.90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518080.99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2235481.59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518102.05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2235526.03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518112.13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2235543.59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518135.04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2235641.73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518137.51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2235647.43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518148.75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2235673.47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518155.56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2235671.16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518166.60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2235687.63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518172.45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2235685.41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518182.50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2235714.33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518194.27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2235710.63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518199.87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2235724.95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518222.89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2235787.50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518223.79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2235787.13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518225.38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2235795.44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518231.48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2235814.90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518240.98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2235812.03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518246.58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2235809.56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518259.77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2235794.34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518254.26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2235780.30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518277.23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2235770.65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518274.93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518282.81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2235751.58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518283.46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2235750.48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518288.83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2235744.62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518298.57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2235733.98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518331.67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2235725.94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518352.32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2235734.94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518353.24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2235734.58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518365.95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2235732.45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518377.40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2235731.98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518391.14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2235733.85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518393.69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2235735.04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518393.75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2235734.96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518394.19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2235734.67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518394.50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2235734.45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518407.49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2235725.77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518416.90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2235722.18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518417.94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2235721.65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518418.17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2235721.46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518412.79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2235709.19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518413.35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2235707.51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518406.84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2235696.45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518410.48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2235695.48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518406.79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2235682.86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518401.01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2235663.05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518400.17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2235660.81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518400.33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2235659.83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518399.77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2235656.84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518397.18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2235652.21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518396.73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2235649.63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518394.19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2235644.42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518391.45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2235633.91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518390.29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2235634.25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518390.10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2235633.76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518365.73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2235640.74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518360.26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2235627.77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518358.40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2235622.54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518355.36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2235617.43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518355.15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2235616.98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518355.08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2235616.83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518354.35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2235615.19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518350.81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2235608.29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518350.10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2235606.97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518344.66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2235596.79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518342.24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2235594.18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518341.94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2235593.86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518337.41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2235587.40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518346.63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2235578.66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518350.87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2235575.88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518354.40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2235573.70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518357.59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2235571.28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518363.08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2235566.00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518366.90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2235564.94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518371.08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2235561.51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518374.91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2235557.75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518378.71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2235551.40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518380.97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2235551.38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518380.99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2235551.38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518384.18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2235550.49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518385.56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2235550.31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518387.62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2235550.04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518392.44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2235550.24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518402.56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2235549.49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518410.42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2235547.28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518413.34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2235546.45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518414.63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2235541.21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518425.42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2235540.27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518426.46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2235542.53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518430.90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2235542.32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518440.06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2235541.03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518442.28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2235540.72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518460.59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2235540.92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518466.53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2235541.60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518479.61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2235539.60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518482.65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2235538.27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518482.64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2235538.18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518525.09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2235533.92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518522.87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2235500.87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518523.07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2235500.87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518601.62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2235502.17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518601.62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2235502.18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518621.48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2235502.50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518615.74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2235564.54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518646.59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2235567.13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518659.25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2235567.97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518672.49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2235568.41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518691.57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2235571.99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518704.84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2235577.73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518722.68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2235591.70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518723.85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2235590.87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518723.92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2235590.97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518724.05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2235590.88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518724.05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2235590.89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518737.84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2235609.55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518769.73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2235644.81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518771.67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2235646.95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518803.91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2235682.61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518855.10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2235655.72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518855.31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2235655.71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518855.31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2235655.71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518887.93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2235654.50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518890.02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2235649.50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518891.02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2235644.23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518912.31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2235645.00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518939.04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2235643.15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518954.87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2235645.62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518959.49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2235647.00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518977.47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2235649.16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518994.15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2235654.85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518999.58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2235657.08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518999.47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2235657.73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518999.79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2235665.08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519003.07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2235671.06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519026.71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2235681.59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519045.89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2235688.71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519050.09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2235677.26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519050.35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2235676.82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519064.34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2235682.13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519067.41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2235682.94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519091.48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2235684.18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519097.24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2235683.69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519121.95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2235679.66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519140.35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2235661.95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519155.47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2235669.19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519170.03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2235679.27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519188.09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2235647.73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519202.84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2235642.01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519211.65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2235635.84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519238.08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2235652.43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519240.64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2235666.67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519249.45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2235681.13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519272.52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2235702.52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519321.46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2235732.76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519288.28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2235801.06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519317.29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2235837.09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519319.24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2235839.00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519414.47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2235875.48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519423.52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2235858.78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519427.57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2235837.71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519429.30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2235827.65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519431.37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2235816.47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519432.54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2235809.10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519435.22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2235794.05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519437.55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2235793.00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519471.96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2235815.22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519474.17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2235819.12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519474.45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2235829.14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519477.74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2235840.65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519477.31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2235854.33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519781.55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2236058.61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519832.24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2236079.98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519832.25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2236071.70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519825.57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2236068.87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519845.11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2236039.75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519876.26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2236053.92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519932.82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2236054.76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519937.35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2236060.92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519936.87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2236069.79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519957.39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2236073.26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519957.41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2236073.26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519973.59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2236095.70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519975.07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2236116.73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519976.28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2236124.94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519922.20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2236133.95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519924.20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2236142.20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519924.24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2236148.51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519936.64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2236150.27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519935.88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2236157.31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519940.88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2236157.80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519958.52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2236158.91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519959.27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2236151.66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519970.20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2236150.83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519972.71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2236145.84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519971.98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2236142.05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519959.98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2236141.24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519957.77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2236136.92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519958.32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2236136.86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520042.49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2236127.12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520045.63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2236135.97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520048.30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2236136.08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520056.75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2236137.43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520064.10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2236139.85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520070.94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2236142.53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520077.40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2236146.02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520088.32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2236149.16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520096.73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2236152.53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520104.67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2236156.74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520116.83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2236164.71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520118.27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2236165.72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520125.81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2236169.44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520130.18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2236171.57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520134.87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2236173.84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520137.83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2236175.04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520143.67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2236177.19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520154.12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2236181.20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520157.48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2236182.66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520161.26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2236182.26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520165.64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2236181.94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520169.29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2236181.76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520172.87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2236181.40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520177.09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2236180.86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520189.55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2236179.20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520210.75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2236204.63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520213.34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2236205.95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520234.20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2236200.07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520234.85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2236197.49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520230.50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2236169.06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520233.77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2236168.05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520242.44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2236165.22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520252.90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2236162.73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520267.45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2236160.09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520279.15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2236154.78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520282.83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2236152.51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520288.57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2236149.87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520293.70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2236145.29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520307.58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2236135.62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520320.05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2236129.42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520328.71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2236154.94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520353.50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2236148.20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520384.99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2236142.10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520408.42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2236129.82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520423.09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2236122.37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520444.24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2236111.77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520445.84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2236111.78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520451.40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2236117.18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520463.29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2236136.27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520477.96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2236134.19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520479.71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2236133.45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520483.96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2236131.66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520486.42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2236123.65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520491.29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2236112.80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520501.14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2236098.35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520501.37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2236098.20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520499.92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2236095.53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520520.66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2236076.98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520524.28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2236047.30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520596.29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2236055.82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520603.08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2236070.89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520603.14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2236070.97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520612.22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2236084.80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520618.42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2236088.83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520618.53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2236088.77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520662.97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2236067.38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520663.01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2236067.46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520663.17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2236067.38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520677.65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2236060.40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520682.59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2236051.00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520682.86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2236036.21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520684.84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2236027.78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520699.86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2235992.86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520718.03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2235974.53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520744.60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2235947.40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520766.09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2235928.33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520786.55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2235902.13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519832.00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2236099.75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519832.12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2236139.86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519841.83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2236138.40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519849.67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2236115.13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519870.18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2236113.89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519872.28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2236137.53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519832.25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2236148.32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519818.32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2236151.25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519761.99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2236143.17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519757.02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2236137.23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519749.89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2236125.48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519730.30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2236093.28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519670.10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2236045.07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2299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519702.73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2236026.65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2300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519725.05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2236053.40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2301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519742.73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2236061.63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2302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519776.63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2236106.21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2303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519776.81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2236106.18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2304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519785.27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2236104.57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2305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519787.92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2236104.53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519804.19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2236099.65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2307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519822.61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2236098.64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2308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519822.68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2236098.65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2286</w:t>
            </w:r>
          </w:p>
        </w:tc>
        <w:tc>
          <w:tcPr>
            <w:tcW w:w="1558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519832.00</w:t>
            </w:r>
          </w:p>
        </w:tc>
        <w:tc>
          <w:tcPr>
            <w:tcW w:w="1562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2236099.75</w:t>
            </w:r>
          </w:p>
        </w:tc>
        <w:tc>
          <w:tcPr>
            <w:tcW w:w="2134" w:type="dxa"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594" w:type="dxa"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397" w:hRule="exact"/>
        </w:trPr>
        <w:tc>
          <w:tcPr>
            <w:tcW w:w="10524" w:type="dxa"/>
            <w:gridSpan w:val="6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 Сведения о характерных точках части (частей) границы объекта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  <w:vMerge w:val="restart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Обозначение</w:t>
            </w:r>
          </w:p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Координаты, м</w:t>
            </w:r>
          </w:p>
        </w:tc>
        <w:tc>
          <w:tcPr>
            <w:tcW w:w="2134" w:type="dxa"/>
            <w:vMerge w:val="restart"/>
            <w:vAlign w:val="center"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Средняя квадратическая погрешность положения </w:t>
            </w:r>
            <w:r>
              <w:rPr>
                <w:sz w:val="20"/>
              </w:rPr>
              <w:t xml:space="preserve">характерной точки (М</w:t>
            </w:r>
            <w:r>
              <w:rPr>
                <w:sz w:val="20"/>
                <w:vertAlign w:val="subscript"/>
                <w:lang w:val="en-US"/>
              </w:rPr>
              <w:t xml:space="preserve">t</w:t>
            </w:r>
            <w:r>
              <w:rPr>
                <w:sz w:val="20"/>
              </w:rPr>
              <w:t xml:space="preserve">), м</w:t>
            </w:r>
          </w:p>
        </w:tc>
        <w:tc>
          <w:tcPr>
            <w:tcW w:w="1594" w:type="dxa"/>
            <w:vMerge w:val="restart"/>
            <w:vAlign w:val="center"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  <w:vMerge w:val="continue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562" w:type="dxa"/>
            <w:vAlign w:val="center"/>
          </w:tcPr>
          <w:p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Y</w:t>
            </w:r>
          </w:p>
        </w:tc>
        <w:tc>
          <w:tcPr>
            <w:tcW w:w="2134" w:type="dxa"/>
            <w:vMerge w:val="continue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 w:val="continue"/>
          </w:tcPr>
          <w:p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94" w:type="dxa"/>
            <w:vMerge w:val="continue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</w:p>
        </w:tc>
      </w:tr>
      <w:tr>
        <w:trPr>
          <w:trHeight w:val="54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558" w:type="dxa"/>
            <w:vAlign w:val="center"/>
          </w:tcPr>
          <w:p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62" w:type="dxa"/>
            <w:vAlign w:val="center"/>
          </w:tcPr>
          <w:p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3</w:t>
            </w:r>
          </w:p>
        </w:tc>
        <w:tc>
          <w:tcPr>
            <w:tcW w:w="2134" w:type="dxa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85" w:type="dxa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594" w:type="dxa"/>
            <w:vAlign w:val="center"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</w:t>
            </w:r>
          </w:p>
        </w:tc>
      </w:tr>
      <w:tr>
        <w:trPr>
          <w:trHeight w:val="243"/>
        </w:trPr>
        <w:tblPrEx>
          <w:tblLook w:val="0000" w:firstRow="0" w:lastRow="0" w:firstColumn="0" w:lastColumn="0" w:noHBand="0" w:noVBand="0"/>
        </w:tblPrEx>
        <w:tc>
          <w:tcPr>
            <w:tcW w:w="1691" w:type="dxa"/>
            <w:vAlign w:val="center"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1558" w:type="dxa"/>
            <w:vAlign w:val="center"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1562" w:type="dxa"/>
            <w:vAlign w:val="center"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2134" w:type="dxa"/>
            <w:vAlign w:val="center"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  <w:lang w:val="en-US"/>
              </w:rPr>
              <w:t xml:space="preserve">–</w:t>
            </w:r>
          </w:p>
        </w:tc>
        <w:tc>
          <w:tcPr>
            <w:tcW w:w="1985" w:type="dxa"/>
            <w:vAlign w:val="center"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1594" w:type="dxa"/>
            <w:vAlign w:val="center"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</w:tr>
    </w:tbl>
    <w:p>
      <w:pPr>
        <w:jc w:val="center"/>
        <w:outlineLvl w:val="0"/>
        <w:rPr>
          <w:b/>
          <w:sz w:val="28"/>
          <w:szCs w:val="28"/>
        </w:rPr>
      </w:pPr>
    </w:p>
    <w:p>
      <w:pPr>
        <w:jc w:val="center"/>
        <w:outlineLvl w:val="0"/>
        <w:rPr>
          <w:bCs/>
        </w:rPr>
      </w:pPr>
    </w:p>
    <w:p>
      <w:pPr>
        <w:keepNext/>
        <w:widowControl w:val="off"/>
        <w:spacing w:line="360" w:lineRule="exact"/>
        <w:ind w:firstLine="709"/>
        <w:contextualSpacing/>
        <w:jc w:val="both"/>
        <w:outlineLvl w:val="1"/>
        <w:rPr>
          <w:bCs/>
        </w:rPr>
      </w:pPr>
    </w:p>
    <w:p>
      <w:pPr>
        <w:keepNext/>
        <w:widowControl w:val="off"/>
        <w:spacing w:line="360" w:lineRule="exact"/>
        <w:ind w:firstLine="709"/>
        <w:contextualSpacing/>
        <w:jc w:val="both"/>
        <w:outlineLvl w:val="1"/>
        <w:rPr>
          <w:bCs/>
        </w:rPr>
      </w:pPr>
    </w:p>
    <w:p>
      <w:pPr>
        <w:keepNext/>
        <w:widowControl w:val="off"/>
        <w:spacing w:line="360" w:lineRule="exact"/>
        <w:ind w:firstLine="709"/>
        <w:contextualSpacing/>
        <w:jc w:val="center"/>
        <w:outlineLvl w:val="1"/>
        <w:rPr>
          <w:bCs/>
          <w:szCs w:val="28"/>
        </w:rPr>
      </w:pPr>
    </w:p>
    <w:p>
      <w:pPr>
        <w:keepNext/>
        <w:widowControl w:val="off"/>
        <w:spacing w:line="360" w:lineRule="exact"/>
        <w:ind w:firstLine="709"/>
        <w:contextualSpacing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ConsPlusNormal"/>
        <w:spacing w:line="240" w:lineRule="exact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  <w:sectPr>
          <w:pgSz w:w="11907" w:h="16840"/>
          <w:pgMar w:top="1134" w:right="1134" w:bottom="1134" w:left="1701" w:header="567" w:footer="567" w:gutter="0"/>
          <w:cols w:space="60"/>
          <w:docGrid w:linePitch="360"/>
        </w:sectPr>
      </w:pPr>
    </w:p>
    <w:p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УТВЕРЖДЕНЫ</w:t>
      </w:r>
    </w:p>
    <w:p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</w:t>
      </w:r>
    </w:p>
    <w:p>
      <w:pPr>
        <w:pStyle w:val="ConsPlusNormal"/>
        <w:spacing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Пермского края</w:t>
      </w:r>
    </w:p>
    <w:p>
      <w:pPr>
        <w:widowControl w:val="off"/>
        <w:spacing w:line="240" w:lineRule="exact"/>
        <w:ind w:left="5103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</w:t>
      </w:r>
    </w:p>
    <w:p>
      <w:pPr>
        <w:widowControl w:val="off"/>
        <w:spacing w:line="240" w:lineRule="exact"/>
        <w:contextualSpacing/>
        <w:jc w:val="center"/>
        <w:rPr>
          <w:b/>
          <w:sz w:val="28"/>
          <w:szCs w:val="28"/>
        </w:rPr>
      </w:pPr>
    </w:p>
    <w:p>
      <w:pPr>
        <w:widowControl w:val="off"/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Границы и режим</w:t>
      </w:r>
      <w:r>
        <w:rPr>
          <w:b/>
          <w:sz w:val="28"/>
          <w:szCs w:val="28"/>
        </w:rPr>
        <w:t xml:space="preserve"> </w:t>
      </w:r>
    </w:p>
    <w:p>
      <w:pPr>
        <w:widowControl w:val="off"/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особо охраняемой природной территории регионального значения – </w:t>
      </w:r>
      <w:r>
        <w:rPr>
          <w:b/>
          <w:sz w:val="28"/>
          <w:szCs w:val="28"/>
        </w:rPr>
        <w:t xml:space="preserve">экологического парка «</w:t>
      </w:r>
      <w:r>
        <w:rPr>
          <w:b/>
          <w:sz w:val="28"/>
          <w:szCs w:val="28"/>
        </w:rPr>
        <w:t xml:space="preserve">Долина реки Мулянка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  <w:t xml:space="preserve"> </w:t>
      </w:r>
    </w:p>
    <w:p>
      <w:pPr>
        <w:keepNext/>
        <w:widowControl w:val="off"/>
        <w:spacing w:before="240" w:after="240" w:line="240" w:lineRule="exact"/>
        <w:jc w:val="center"/>
        <w:outlineLvl w:val="1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256" behindDoc="0" locked="0" layoutInCell="1" allowOverlap="1">
                <wp:simplePos x="0" y="0"/>
                <wp:positionH relativeFrom="margin">
                  <wp:posOffset>786765</wp:posOffset>
                </wp:positionH>
                <wp:positionV relativeFrom="paragraph">
                  <wp:posOffset>632460</wp:posOffset>
                </wp:positionV>
                <wp:extent cx="4564380" cy="6218555"/>
                <wp:effectExtent l="0" t="0" r="7620" b="0"/>
                <wp:wrapSquare wrapText="bothSides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document2.jpg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4564380" cy="6218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251680256;o:allowoverlap:true;o:allowincell:true;mso-position-horizontal-relative:margin;margin-left:61.95pt;mso-position-horizontal:absolute;mso-position-vertical-relative:text;margin-top:49.80pt;mso-position-vertical:absolute;width:359.40pt;height:489.65pt;mso-wrap-distance-left:9.00pt;mso-wrap-distance-top:0.00pt;mso-wrap-distance-right:9.00pt;mso-wrap-distance-bottom:0.00pt;" stroked="false">
                <v:path textboxrect="0,0,0,0"/>
                <w10:wrap type="square"/>
                <v:imagedata r:id="rId25" o:title=""/>
              </v:shape>
            </w:pict>
          </mc:Fallback>
        </mc:AlternateContent>
      </w:r>
      <w:r>
        <w:rPr>
          <w:b/>
          <w:bCs/>
          <w:sz w:val="28"/>
          <w:szCs w:val="28"/>
          <w:lang w:val="en-US"/>
        </w:rPr>
        <w:t xml:space="preserve">I</w:t>
      </w:r>
      <w:r>
        <w:rPr>
          <w:b/>
          <w:bCs/>
          <w:sz w:val="28"/>
          <w:szCs w:val="28"/>
        </w:rPr>
        <w:t xml:space="preserve">. Границы особо охраняемой природной территории регионального значения – экологического парка «</w:t>
      </w:r>
      <w:r>
        <w:rPr>
          <w:b/>
          <w:bCs/>
          <w:sz w:val="28"/>
          <w:szCs w:val="28"/>
        </w:rPr>
        <w:t xml:space="preserve">Долина реки Мулянка</w:t>
      </w:r>
      <w:r>
        <w:rPr>
          <w:b/>
          <w:bCs/>
          <w:sz w:val="28"/>
          <w:szCs w:val="28"/>
        </w:rPr>
        <w:t xml:space="preserve">»</w:t>
      </w:r>
    </w:p>
    <w:p>
      <w:pPr>
        <w:keepNext/>
        <w:widowControl w:val="off"/>
        <w:spacing w:line="360" w:lineRule="exact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Графическое описание местоположения границ </w:t>
      </w:r>
      <w:r>
        <w:rPr>
          <w:bCs/>
          <w:sz w:val="28"/>
          <w:szCs w:val="28"/>
        </w:rPr>
        <w:t xml:space="preserve">особо охраняемой природной территории регионального значения – экологического парка </w:t>
      </w:r>
      <w:r>
        <w:rPr>
          <w:bCs/>
          <w:sz w:val="28"/>
          <w:szCs w:val="28"/>
        </w:rPr>
        <w:t xml:space="preserve">(далее – ООПТ)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Долина реки Мулянка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является приложением к границам и режиму ООПТ «</w:t>
      </w:r>
      <w:r>
        <w:rPr>
          <w:bCs/>
          <w:sz w:val="28"/>
          <w:szCs w:val="28"/>
        </w:rPr>
        <w:t xml:space="preserve">Долина реки Мулянка</w:t>
      </w:r>
      <w:r>
        <w:rPr>
          <w:bCs/>
          <w:sz w:val="28"/>
          <w:szCs w:val="28"/>
        </w:rPr>
        <w:t xml:space="preserve">».</w:t>
      </w:r>
    </w:p>
    <w:p/>
    <w:p>
      <w:pPr>
        <w:keepNext/>
        <w:widowControl w:val="off"/>
        <w:spacing w:line="360" w:lineRule="exact"/>
        <w:ind w:firstLine="709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Режим особой охраны </w:t>
      </w:r>
      <w:r>
        <w:rPr>
          <w:b/>
          <w:bCs/>
          <w:sz w:val="28"/>
          <w:szCs w:val="28"/>
        </w:rPr>
        <w:br/>
        <w:t xml:space="preserve">функциональных зон ООПТ</w:t>
      </w:r>
    </w:p>
    <w:p>
      <w:pPr>
        <w:widowControl w:val="off"/>
        <w:spacing w:line="360" w:lineRule="exact"/>
        <w:ind w:firstLine="709"/>
        <w:contextualSpacing/>
        <w:jc w:val="both"/>
        <w:rPr>
          <w:sz w:val="28"/>
          <w:szCs w:val="28"/>
        </w:rPr>
      </w:pPr>
    </w:p>
    <w:p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 На </w:t>
      </w:r>
      <w:r>
        <w:rPr>
          <w:sz w:val="28"/>
          <w:szCs w:val="28"/>
        </w:rPr>
        <w:t xml:space="preserve">ООПТ </w:t>
      </w:r>
      <w:r>
        <w:rPr>
          <w:sz w:val="28"/>
          <w:szCs w:val="28"/>
        </w:rPr>
        <w:t xml:space="preserve">«Долина реки </w:t>
      </w:r>
      <w:r>
        <w:rPr>
          <w:sz w:val="28"/>
          <w:szCs w:val="28"/>
        </w:rPr>
        <w:t xml:space="preserve">Мулянка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 любая деятельность, противоречащая </w:t>
      </w:r>
      <w:r>
        <w:rPr>
          <w:sz w:val="28"/>
          <w:szCs w:val="28"/>
        </w:rPr>
        <w:t xml:space="preserve">целям создания</w:t>
      </w:r>
      <w:r>
        <w:rPr>
          <w:sz w:val="28"/>
          <w:szCs w:val="28"/>
        </w:rPr>
        <w:t xml:space="preserve"> и режиму охраны ООПТ,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том числе: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1.1. деятельность, влекущая за собой нарушение условий обитания объектов растительного и животного мира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деятельность с превышением нормативов предельно допустимых выбросов и предельно допустимых сбросов, предельно допустимых уровней производственного и транспортного шума, вибрации, электрических, электромагнитных, магнитных полей и иных вредных физических воздействий на здоровье человека и окружающую природную среду, в том числе использование пиротехнических средств;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1.3.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загрязнение почв, замусоривание территории, захоронение мусора, устройство бытовых и промышленных свалок, складирование снега и снежно-ледовых образований;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1.4.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применение ядохимикатов, химических средств защиты растений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стимуляторов роста, кроме противоклещевой обработки территории;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1.5.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умышленное причинение беспокойства, отлов и уничтожение, разорение гнезд и нор диких животных;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1.6.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все виды пользования животным миром, за исключением подкормки животных, включая птиц, создания искусственных мест гнездования птиц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убежищ для животных;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нарушение мест обитания, сбор и уничтожение видов животных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растений, включенных в Красную книгу Российской Федерации и Красную книгу Пермского края;</w:t>
      </w:r>
    </w:p>
    <w:p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1.8.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любые виды рубок (сноса) зеленых насаждений, за исключением рубок (сноса), осуществляемых в порядке, предусмотренном Правилами благоустройства города Перми, </w:t>
      </w:r>
      <w:r>
        <w:rPr>
          <w:rFonts w:ascii="Times New Roman" w:hAnsi="Times New Roman" w:cs="Times New Roman"/>
          <w:sz w:val="28"/>
          <w:szCs w:val="28"/>
        </w:rPr>
        <w:t xml:space="preserve">Пермского муниципального округа, </w:t>
      </w:r>
      <w:r>
        <w:rPr>
          <w:rFonts w:ascii="Times New Roman" w:hAnsi="Times New Roman" w:cs="Times New Roman"/>
          <w:sz w:val="28"/>
          <w:szCs w:val="28"/>
        </w:rPr>
        <w:t xml:space="preserve">по основаниям, установленным пунктом 2.3 настоящего режима;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1.9. заготовка живицы и древесных соков;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1.10. проведение массовых спортивных, зрелищных мероприятий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вне специально выделенных для этих целей мест и (или) с нарушением порядка, установленного администрацией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администрацией Пермского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движение и стоянка механизированных транспортных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связанных с функционированием ООПТ, осуществляемые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вне дорог общего пользования и специально предусмотренных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этого мест, за исключением транспортных средств, обеспечивающих противопожарные мероприятия, санитарно-оздоровительные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и мероприятия по уходу за зелеными насаждениями, ликвидацию</w:t>
      </w:r>
      <w:r>
        <w:rPr>
          <w:rFonts w:ascii="Times New Roman" w:hAnsi="Times New Roman" w:cs="Times New Roman"/>
          <w:sz w:val="28"/>
          <w:szCs w:val="28"/>
        </w:rPr>
        <w:t xml:space="preserve"> последствий аварий, стихийных бедствий и иных обстоятельств, носящих чрезвычайный характер, а также транспортных средств, обслуживающих очистные сооружения;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1.12.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нестационарных торговых объектов в границах ООПТ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нарушением порядка, установленного администрацией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администрацией Пермского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1.13.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выгул собак без поводка вне площадок для выгула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дрессировки собак, подкормка собак без владельц</w:t>
      </w:r>
      <w:r>
        <w:rPr>
          <w:rFonts w:ascii="Times New Roman" w:hAnsi="Times New Roman" w:cs="Times New Roman"/>
          <w:sz w:val="28"/>
          <w:szCs w:val="28"/>
        </w:rPr>
        <w:t xml:space="preserve">ев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1.14.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все виды пользования природными ресурсами, связанные </w:t>
      </w:r>
      <w:r>
        <w:rPr>
          <w:rFonts w:ascii="Times New Roman" w:hAnsi="Times New Roman" w:cs="Times New Roman"/>
          <w:sz w:val="28"/>
          <w:szCs w:val="28"/>
        </w:rPr>
        <w:br/>
        <w:t xml:space="preserve">с их изъятием, в том числе </w:t>
      </w:r>
      <w:r>
        <w:rPr>
          <w:rFonts w:ascii="Times New Roman" w:hAnsi="Times New Roman" w:cs="Times New Roman"/>
          <w:sz w:val="28"/>
          <w:szCs w:val="28"/>
        </w:rPr>
        <w:t xml:space="preserve">геологическое изучение, разведка и добыча полезных ископаемых, за исключением добычи подземных вод из скважин,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бурение которых произведено в установленном порядке на момент </w:t>
      </w:r>
      <w:r>
        <w:rPr>
          <w:rFonts w:ascii="Times New Roman" w:hAnsi="Times New Roman" w:cs="Times New Roman"/>
          <w:sz w:val="28"/>
          <w:szCs w:val="28"/>
        </w:rPr>
        <w:t xml:space="preserve">принятия положения об ООПТ, а также добычи подземных вод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 скважин, расположенных в пределах предоставленных на ООПТ земельных участков внутренних землепользователей, исключительно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их собственных нужд;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2.1.15. всякое строительство, за исключением строительства объектов, разрешенных в соответствующей функциональной зоне ООПТ;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разведение и поддержание костров вне специально отведенных для этих целей мест;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кошение травяного покрова, проводимое вне границ прогулочной зоны, зоны активного отдыха, зоны традиционного природопользования;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устройство выгребных ям, за исключением сооружений, оборудованных локальными очистными сооружениями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являющихся герметичными;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угля и другого топлива, отличающегося повышенным содержанием выделяющихся при горении вредных веществ;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2.1.20</w:t>
      </w:r>
      <w:r>
        <w:rPr>
          <w:rFonts w:ascii="Times New Roman" w:hAnsi="Times New Roman" w:cs="Times New Roman"/>
          <w:sz w:val="28"/>
          <w:szCs w:val="28"/>
        </w:rPr>
        <w:t xml:space="preserve">. размещение отвалов размываемых грунтов;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2.1.22</w:t>
      </w:r>
      <w:r>
        <w:rPr>
          <w:rFonts w:ascii="Times New Roman" w:hAnsi="Times New Roman" w:cs="Times New Roman"/>
          <w:sz w:val="28"/>
          <w:szCs w:val="28"/>
        </w:rPr>
        <w:t xml:space="preserve">. сброс без очистки сточных вод, в том числе дренажных вод;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2.1.23</w:t>
      </w:r>
      <w:r>
        <w:rPr>
          <w:rFonts w:ascii="Times New Roman" w:hAnsi="Times New Roman" w:cs="Times New Roman"/>
          <w:sz w:val="28"/>
          <w:szCs w:val="28"/>
        </w:rPr>
        <w:t xml:space="preserve">. установка будок, устройство лежанок, создание иных условий для обитания и размн</w:t>
      </w:r>
      <w:r>
        <w:rPr>
          <w:rFonts w:ascii="Times New Roman" w:hAnsi="Times New Roman" w:cs="Times New Roman"/>
          <w:sz w:val="28"/>
          <w:szCs w:val="28"/>
        </w:rPr>
        <w:t xml:space="preserve">ожения животных 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повреждение элементов благоустройства, а также перестановка малых архитектурных форм;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2.1.25</w:t>
      </w:r>
      <w:r>
        <w:rPr>
          <w:rFonts w:ascii="Times New Roman" w:hAnsi="Times New Roman" w:cs="Times New Roman"/>
          <w:sz w:val="28"/>
          <w:szCs w:val="28"/>
        </w:rPr>
        <w:t xml:space="preserve">. деятельность, нарушающая естественное развитие природных процессов, угрожающая состоянию природного комплекса,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связанная 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4 декабря 2015 г. № 565-ПК «Об особо охраняемых природных территориях Пермского края», и не предусмотренная </w:t>
      </w:r>
      <w:r>
        <w:rPr>
          <w:rFonts w:ascii="Times New Roman" w:hAnsi="Times New Roman" w:cs="Times New Roman"/>
          <w:sz w:val="28"/>
          <w:szCs w:val="28"/>
        </w:rPr>
        <w:t xml:space="preserve">настоящими режимами особой охраны.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Земли в границах ООПТ, нарушенные при проведении строительных, эксплуатационных работ, связанных с нарушением почвенного покрова, ликвидации промышленных, гражданских и иных объектов и сооружений, строительстве, эксплуатации и консервации подземных объектов и коммуникаций, ликвидации последствий загрязнения земель, подлежат рекультивации,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условиям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их восстановления требуется снятие верхнего плодородного слоя почвы.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Рекультивация в соответствии с требованиями действующего законодательства осуществляется последовательно в два этапа: технический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биологический.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3. Решение о сносе зеленых насаждений принимается в</w:t>
      </w:r>
      <w:r>
        <w:rPr>
          <w:rFonts w:ascii="Times New Roman" w:hAnsi="Times New Roman" w:cs="Times New Roman"/>
          <w:sz w:val="28"/>
          <w:szCs w:val="28"/>
        </w:rPr>
        <w:t xml:space="preserve">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случаях: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spacing w:line="360" w:lineRule="exact"/>
        <w:ind w:firstLine="709"/>
        <w:contextualSpacing/>
        <w:jc w:val="both"/>
        <w:rPr>
          <w:rFonts w:ascii="Calibri" w:hAnsi="Calibri"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благоустройства и подготовки территорий к размещению </w:t>
      </w:r>
      <w:r>
        <w:rPr>
          <w:sz w:val="28"/>
          <w:szCs w:val="28"/>
        </w:rPr>
        <w:t xml:space="preserve">некапитальных </w:t>
      </w:r>
      <w:r>
        <w:rPr>
          <w:sz w:val="28"/>
          <w:szCs w:val="28"/>
        </w:rPr>
        <w:t xml:space="preserve">объектов в соответствии с согласованными с Министерством проектами обустройства</w:t>
      </w:r>
      <w:r>
        <w:rPr>
          <w:sz w:val="28"/>
          <w:szCs w:val="28"/>
        </w:rPr>
        <w:t xml:space="preserve">, объектов капитального строительства – в соответствии с проектной документацией, получившей положительное заключение экспертиз в соответствии с требованиями законодательства</w:t>
      </w:r>
      <w:r>
        <w:rPr>
          <w:sz w:val="28"/>
          <w:szCs w:val="28"/>
        </w:rPr>
        <w:t xml:space="preserve">;</w:t>
      </w:r>
    </w:p>
    <w:p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bookmarkStart w:id="4" w:name="_GoBack"/>
      <w:bookmarkEnd w:id="4"/>
      <w:r>
        <w:rPr>
          <w:sz w:val="28"/>
          <w:szCs w:val="28"/>
        </w:rPr>
        <w:t xml:space="preserve">несоблюдени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установленных нормативов минимальных расстояний деревьев и кустарников от зданий, сооружений, инженерных сетей;</w:t>
      </w:r>
    </w:p>
    <w:p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предотвращени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или ликвидаци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аварийных и чрезвычайных </w:t>
      </w:r>
      <w:r>
        <w:rPr>
          <w:sz w:val="28"/>
          <w:szCs w:val="28"/>
        </w:rPr>
        <w:t xml:space="preserve">ситуаций, в том числе ремонт подземных коммуникаций и капитальных</w:t>
      </w:r>
      <w:r>
        <w:rPr>
          <w:sz w:val="28"/>
          <w:szCs w:val="28"/>
        </w:rPr>
        <w:t xml:space="preserve"> инженерных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неудовлетворительное санитарное состояние зеленых насаждений;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предписаний надзорных (контрольных) органов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необходимости сноса зеленых насаждений.</w:t>
      </w:r>
    </w:p>
    <w:p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4. На ООПТ устанавливается дифференцированный режим 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использования территорий с учетом природных, историко-культурных, ландшафтных особенностей. В соответствии с этим на ООПТ выделены функциональные зоны: </w:t>
      </w:r>
    </w:p>
    <w:p>
      <w:pPr>
        <w:tabs>
          <w:tab w:val="left" w:pos="413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она особой природной ценности;</w:t>
      </w:r>
    </w:p>
    <w:p>
      <w:pPr>
        <w:tabs>
          <w:tab w:val="left" w:pos="413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рогулочная зона;</w:t>
      </w:r>
    </w:p>
    <w:p>
      <w:pPr>
        <w:tabs>
          <w:tab w:val="left" w:pos="413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она активного отдыха;</w:t>
      </w:r>
    </w:p>
    <w:p>
      <w:pPr>
        <w:tabs>
          <w:tab w:val="left" w:pos="413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она традиционного природопользования.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Зона особой природной ценности – зона, в пределах которой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</w:t>
      </w:r>
      <w:r>
        <w:rPr>
          <w:rFonts w:ascii="Times New Roman" w:hAnsi="Times New Roman" w:cs="Times New Roman"/>
          <w:sz w:val="28"/>
          <w:szCs w:val="28"/>
        </w:rPr>
        <w:t xml:space="preserve"> допускается изменение ландшафта, существующих и исторически сложившихся природных объектов. Данная зона предназначена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сохранения природной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естественном состоянии, наиболее </w:t>
      </w:r>
      <w:r>
        <w:rPr>
          <w:rFonts w:ascii="Times New Roman" w:hAnsi="Times New Roman" w:cs="Times New Roman"/>
          <w:sz w:val="28"/>
          <w:szCs w:val="28"/>
        </w:rPr>
        <w:t xml:space="preserve">ценных участков, включая зону фаунистического покоя, сохранения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восстановления экосистем.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зоны особой природной ценности разрешаются: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экологии, геоэкологии, сохранения и восстановления природной среды и рационального использования растительного мира, ландшафтной архитектуры и рекреации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не приносящих ущерба природным, культурным и историческим объектам ООПТ;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4.1.2.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мест подкормки</w:t>
      </w:r>
      <w:r>
        <w:rPr>
          <w:rFonts w:ascii="Times New Roman" w:hAnsi="Times New Roman" w:cs="Times New Roman"/>
          <w:sz w:val="28"/>
          <w:szCs w:val="28"/>
        </w:rPr>
        <w:t xml:space="preserve"> животных, включая птиц, с целью сохранения их биологического разнообразия, за исключением собак 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развешивание искусственных мест гнездования;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и реконструкция инженерных сооружений, линейных объектов, а также их эксплуатация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и Правилами землепользования и застройки города Перми,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Пермской городской Думы от 26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 xml:space="preserve">г. №</w:t>
      </w:r>
      <w:r>
        <w:rPr>
          <w:rFonts w:ascii="Times New Roman" w:hAnsi="Times New Roman" w:cs="Times New Roman"/>
          <w:sz w:val="28"/>
          <w:szCs w:val="28"/>
        </w:rPr>
        <w:t xml:space="preserve"> 143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</w:t>
      </w:r>
      <w:r>
        <w:rPr>
          <w:rFonts w:ascii="Times New Roman" w:hAnsi="Times New Roman" w:cs="Times New Roman"/>
          <w:sz w:val="28"/>
          <w:szCs w:val="28"/>
        </w:rPr>
        <w:t xml:space="preserve">ами</w:t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 Пермского муниципального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утвержденными 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Думы Пермского муниципального округа Пермского края от 23</w:t>
      </w:r>
      <w:r>
        <w:rPr>
          <w:rFonts w:ascii="Times New Roman" w:hAnsi="Times New Roman" w:cs="Times New Roman"/>
          <w:sz w:val="28"/>
          <w:szCs w:val="28"/>
        </w:rPr>
        <w:t xml:space="preserve"> марта 2023 г. </w:t>
      </w:r>
      <w:r>
        <w:rPr>
          <w:rFonts w:ascii="Times New Roman" w:hAnsi="Times New Roman" w:cs="Times New Roman"/>
          <w:sz w:val="28"/>
          <w:szCs w:val="28"/>
        </w:rPr>
        <w:br/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134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осуществляемые до или после периода </w:t>
      </w:r>
      <w:r>
        <w:rPr>
          <w:rFonts w:ascii="Times New Roman" w:hAnsi="Times New Roman" w:cs="Times New Roman"/>
          <w:sz w:val="28"/>
          <w:szCs w:val="28"/>
        </w:rPr>
        <w:t xml:space="preserve">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работ по укреплению, восстановлению склонов, дноуглублению рек, очистке русел рек, 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растительного покрова;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экскурсий группами численностью не более 12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человек</w:t>
      </w:r>
      <w:r>
        <w:rPr>
          <w:rFonts w:ascii="Times New Roman" w:hAnsi="Times New Roman" w:cs="Times New Roman"/>
          <w:sz w:val="28"/>
          <w:szCs w:val="28"/>
        </w:rPr>
        <w:t xml:space="preserve">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4.1.8.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и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функциональной зоны ООПТ, размещение ограничивающих проезд и проход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4.1.9.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и поддержание в нормативном состоянии существующей тропиночной сети;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4.1.10.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и обустройство дождевых садов, фитофильтров;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4.1.11. проведение противоклещевых обработок.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Прогулочная зона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предназначена для сохранения природной</w:t>
      </w:r>
      <w:r>
        <w:rPr>
          <w:rFonts w:ascii="Times New Roman" w:hAnsi="Times New Roman" w:cs="Times New Roman"/>
          <w:sz w:val="28"/>
          <w:szCs w:val="28"/>
        </w:rPr>
        <w:t xml:space="preserve">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естественном состоянии и в границах которой допускаются проведение экскурсий, посещение такой зоны в целях экологического просвещения, спокойного отдыха.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прогулочной зоны разрешаются: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экологии, геоэкологии, сохранения и восстановления природной среды и рационального использования растительного мира, ландшафтной архитектуры и рекреации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не приносящих ущерба природным, культурным и историческим объектам ООПТ;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4.2.2.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мест подкормки животных</w:t>
      </w:r>
      <w:r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без владельцев;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строительство, реконструкция и эксплуатация инженерных сооружений, линейных объектов в соответствии с действующим законодательством и Правилами землепользования и застройки города Перми,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Правилами благоустройства Пермского муниципального округа Пермского края, </w:t>
      </w:r>
      <w:r>
        <w:rPr>
          <w:rFonts w:ascii="Times New Roman" w:hAnsi="Times New Roman" w:cs="Times New Roman"/>
          <w:sz w:val="28"/>
          <w:szCs w:val="28"/>
        </w:rPr>
        <w:t xml:space="preserve">осуществляемые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работ по укреплению, 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восстановлению склонов, дноуглублению рек, очистке русел рек, </w:t>
      </w:r>
      <w:r>
        <w:rPr>
          <w:rFonts w:ascii="Times New Roman" w:hAnsi="Times New Roman" w:cs="Times New Roman"/>
          <w:sz w:val="28"/>
          <w:szCs w:val="28"/>
        </w:rPr>
        <w:t xml:space="preserve">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растительного покрова;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экскурсий, культурно-массовых, спортивно-оздоровительных мероприятий численностью не более 50 человек;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использования функциональной зоны ООПТ, размещение ограничивающих проезд и проход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4.2.8.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устройство по согласованию с Министерством специально отведенных мест для складирования мусора, снега и других материалов, </w:t>
      </w:r>
      <w:r>
        <w:rPr>
          <w:rFonts w:ascii="Times New Roman" w:hAnsi="Times New Roman" w:cs="Times New Roman"/>
          <w:sz w:val="28"/>
          <w:szCs w:val="28"/>
        </w:rPr>
        <w:t xml:space="preserve">образовавшихся в ходе работ по содержанию ООПТ, при условии обеспечения их вывоза в сроки, установленные действующим законодательством;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4.2.9. создание и оборудование тропиночной сети, ремонт и замена покрытия пешеходных дорожек;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4.2.10. оборудование спортивных площадок при условии отсутствия крепления спортивных сооружений и иных объектов на частях деревьев и кустарников, осуществляемое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насаждений, формирование ландшафтов на участках, прилегающих к прогулочным маршрутам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площадкам для отдыха, декоративное озеленение (с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отдыха с целью их закрепления, формирование почвозащитного </w:t>
      </w:r>
      <w:r>
        <w:rPr>
          <w:rFonts w:ascii="Times New Roman" w:hAnsi="Times New Roman" w:cs="Times New Roman"/>
          <w:sz w:val="28"/>
          <w:szCs w:val="28"/>
        </w:rPr>
        <w:t xml:space="preserve">подлеска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4.2.12. 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мест гнездования, оборудования подкормочных точек и подкормочных площадок с соответствующим информационным обеспечением, расселения муравейников, посадки ягодных кустарников </w:t>
      </w:r>
      <w:r>
        <w:rPr>
          <w:rFonts w:ascii="Times New Roman" w:hAnsi="Times New Roman" w:cs="Times New Roman"/>
          <w:sz w:val="28"/>
          <w:szCs w:val="28"/>
        </w:rPr>
        <w:br/>
        <w:t xml:space="preserve">(с использованием местных видов растений), создания популяций местных видов травянистых и других растений – объектов показа (вдоль учебных маршрутов);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4.2.13. создание, реконструкция, ремонт, оборудование: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4.2.13.1. экологических троп, в том числе с настильным покрытием;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4.2.13.2. капитальных и некапитальных объектов рекреационного назначения, в том числе визит-центров, связанных 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4 декабря 2015 г. 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 разрешенных Правилам</w:t>
      </w:r>
      <w:r>
        <w:rPr>
          <w:rFonts w:ascii="Times New Roman" w:hAnsi="Times New Roman" w:cs="Times New Roman"/>
          <w:sz w:val="28"/>
          <w:szCs w:val="28"/>
        </w:rPr>
        <w:t xml:space="preserve">и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Правилами благоустройства Пермского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4.2.13.3. велосипедных и пешеходных мостов;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4.2.13.4. дождевых садов и фитофильтров;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4.2.14. проведение противоклещевых обработок.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Зона активного отдыха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предназначена для обеспечения и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рекреационной деятельности, развития </w:t>
      </w:r>
      <w:r>
        <w:rPr>
          <w:rFonts w:ascii="Times New Roman" w:hAnsi="Times New Roman" w:cs="Times New Roman"/>
          <w:sz w:val="28"/>
          <w:szCs w:val="28"/>
        </w:rPr>
        <w:t xml:space="preserve">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спорта, а также размещения объектов рекреационной, кул</w:t>
      </w:r>
      <w:r>
        <w:rPr>
          <w:rFonts w:ascii="Times New Roman" w:hAnsi="Times New Roman" w:cs="Times New Roman"/>
          <w:sz w:val="28"/>
          <w:szCs w:val="28"/>
        </w:rPr>
        <w:t xml:space="preserve">ьтурной и образовательной сфер.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зоны активного отдыха разреша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тся: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научно-исследовательских, экспертно-аналитических работ в области охраны и рационального использования окружающей среды, ландшафтной архитектуры, рекреации;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4.3.2.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мест подкормки животных</w:t>
      </w:r>
      <w:r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4.3.3. устройство специально отведенных мест для складирования мусора, снега, листьев и других материалов, образовавшихся в ходе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содержанию ООПТ, при условии обеспечения их вывоза в сроки, установленные действующим законодательством;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и реконструкция инженерных сооружений, линейных объектов, а также их эксплуатация в соответствии с действующим законодательством и Правилами землепользования и застройки города Перми, </w:t>
      </w:r>
      <w:r>
        <w:rPr>
          <w:rFonts w:ascii="Times New Roman" w:hAnsi="Times New Roman" w:cs="Times New Roman"/>
          <w:sz w:val="28"/>
          <w:szCs w:val="28"/>
        </w:rPr>
        <w:t xml:space="preserve">Правилами благоустройства Пермского муниципального округа Пермского края, </w:t>
      </w:r>
      <w:r>
        <w:rPr>
          <w:rFonts w:ascii="Times New Roman" w:hAnsi="Times New Roman" w:cs="Times New Roman"/>
          <w:sz w:val="28"/>
          <w:szCs w:val="28"/>
        </w:rPr>
        <w:t xml:space="preserve">осуществляемые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4.3.5. проведение работ по укреплению, восстановлению склонов, дноуглублению рек, очистке русел рек, 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растительного покрова;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4.3.7. создание и оборудование тропиночной сети, ремонт и замена покрытия пешеходных дорожек;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4.3.8. оборудование спортивных площадок при условии отсутствия креплений спортивных снаряжений и иных объектов на частях деревьев, осуществляем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4.3.9. обустройство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детских площадок;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4.3.10.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в установленном порядке малых архитектурных 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улучшения эстетического и рекреационного потенциала ООПТ, осуществляемое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обустройство туристских маршрутов со смотровыми площадками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экологическими тропами, осуществляемое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4.3.12. оборудование мест для пикников;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в соответствии с действующим законодательством некапитальных объектов проката спортивно-туристского инвентаря и снаряжения;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некапитальных объектов торговли, общественного питания в порядке, установленном администрацией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администрацией Пермского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устройство мест и площадок культурно-развлекательного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условии соблюдения нормативов предельно допустимых уровней шума, вибрации и иных вредных физических воздействий на здоровье человека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окружающую природную среду, осуществляемое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экскурсий, культурно-массовых, спортивно-оздоровительных мероприятий при условии соблюдения нормативов предельно допустимых уровней шума, вибрации и иных вредных физических воздействий на здоровье человека и окружающую природную среду, осуществляемое до или после периода гнездования птиц (с 10 мая по 20 июня);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и использования функциональной зоны ООПТ, размещение ограничивающих проезд и проход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4.3.18.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насаждений, формирование ландшафтов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участках, прилегающих к прогулочным маршрутам </w:t>
      </w:r>
      <w:r>
        <w:rPr>
          <w:rFonts w:ascii="Times New Roman" w:hAnsi="Times New Roman" w:cs="Times New Roman"/>
          <w:sz w:val="28"/>
          <w:szCs w:val="28"/>
        </w:rPr>
        <w:t xml:space="preserve">и площадкам для отдыха, декоративное озеленение (с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площадок отдыха с целью их закрепления, формирование почвозащитного подлеска при обязательном согласовании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4.3.19.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гнездовий, оборудования подкормочных точек и подкормочных площадок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соответствующим информационным обеспечением, расселения муравейников, посадки ягодных кустарников (с использованием местных видов растений), создания популяций местных видов травянистых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других растений – объектов показа (вдоль учебных маршрутов);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4.3.20. создание, реконструкция, ремонт, оборудование: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4.3.20.1. экологических троп, в том числе с настильным покрытием;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4.3.20.2.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капитальных и некапитальных объектов рекреационного назначения, в том числе визит-центров, связанных 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 разрешенных Правилами землепольз</w:t>
      </w:r>
      <w:r>
        <w:rPr>
          <w:rFonts w:ascii="Times New Roman" w:hAnsi="Times New Roman" w:cs="Times New Roman"/>
          <w:sz w:val="28"/>
          <w:szCs w:val="28"/>
        </w:rPr>
        <w:t xml:space="preserve">ования и застройки города Перми, </w:t>
      </w:r>
      <w:r>
        <w:rPr>
          <w:rFonts w:ascii="Times New Roman" w:hAnsi="Times New Roman" w:cs="Times New Roman"/>
          <w:sz w:val="28"/>
          <w:szCs w:val="28"/>
        </w:rPr>
        <w:t xml:space="preserve">Правилами благоустройства Пермского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округа Пермского края;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4.3.20.3. велосипедных и пешеходных мостов;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4.3.20.4. дождевых садов и фитофильтров;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4.3.21. проведение противоклещевых обработок.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Зона традиционного природопользования – </w:t>
      </w:r>
      <w:r>
        <w:rPr>
          <w:rFonts w:ascii="Times New Roman" w:hAnsi="Times New Roman" w:cs="Times New Roman"/>
          <w:sz w:val="28"/>
          <w:szCs w:val="28"/>
        </w:rPr>
        <w:t xml:space="preserve">зона, которая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предназначена для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использования земельных участков, находящихся в частной собственности, в границах которой допускаются </w:t>
      </w:r>
      <w:r>
        <w:rPr>
          <w:rFonts w:ascii="Times New Roman" w:hAnsi="Times New Roman" w:cs="Times New Roman"/>
          <w:sz w:val="28"/>
          <w:szCs w:val="28"/>
        </w:rPr>
        <w:br/>
        <w:t xml:space="preserve">не</w:t>
      </w:r>
      <w:r>
        <w:rPr>
          <w:rFonts w:ascii="Times New Roman" w:hAnsi="Times New Roman" w:cs="Times New Roman"/>
          <w:sz w:val="28"/>
          <w:szCs w:val="28"/>
        </w:rPr>
        <w:t xml:space="preserve">истощительное природопользование, ремонт существующих объектов капитального строительства.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зоны традиционного природопользования разрешаются: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установленном порядке научно-исследовательских экспертно-аналитических работ в области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рационального использования окружающей среды, ландшафтной архитектуры, рекреации;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4.4.2.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мест подкормки животных</w:t>
      </w:r>
      <w:r>
        <w:rPr>
          <w:rFonts w:ascii="Times New Roman" w:hAnsi="Times New Roman" w:cs="Times New Roman"/>
          <w:sz w:val="28"/>
          <w:szCs w:val="28"/>
        </w:rPr>
        <w:t xml:space="preserve">, включая птиц, с целью сохранения их биологического разнообразия, за исключением собак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без владельцев;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4.4.3. развешивание искусственных мест гнездования;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в соответствии с действующим законодательством некапитальных объектов проката спортивно-туристского инвентаря и снаряжения;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размещение некапитальных объектов торговли, общественного питания в порядке, установленном администрацией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администрацией Пермского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4.4.6. устройство специально отведенных мест для складирования мусора, снега, листьев и других материалов, образовавшихся в ходе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содержанию ООПТ, при условии обеспечения их вывоза в сроки, установленные действующим законодательством;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насаждений, формирование ландшафтов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участках, прилегающих к прогулочным маршрутам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площадкам для отдыха, декоративное озеленение (с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местных видов растений), посадки вдоль опушек, прогулочных маршрутов, </w:t>
      </w:r>
      <w:r>
        <w:rPr>
          <w:rFonts w:ascii="Times New Roman" w:hAnsi="Times New Roman" w:cs="Times New Roman"/>
          <w:sz w:val="28"/>
          <w:szCs w:val="28"/>
        </w:rPr>
        <w:t xml:space="preserve">площадок отдыха с целью их закрепления, формирование почвозащитного подлеска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4.4.8.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проведение биотехнических мероприятий с целью обеспечения сохранения популяций животных, свойственных конкретным природным сообществам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путем развешивания искусственных гнездовий, оборудования подкормочных точек и подкормочных площадок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соответствующим информационным обеспечением, расселения муравейников, посадки ягодных кустарников (с использованием местных видов растений), создания популяций местных видов травянистых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других растений – объектов показа (вдоль учебных маршрутов);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4.4.9.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строительство, реконструкция и эксплуатация инженерных сооружений, линейных объектов в соответствии с действующим законодательством и Правилами землепользования и застройки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Правилами благоустройства Пермского муниципального округ</w:t>
      </w:r>
      <w:r>
        <w:rPr>
          <w:rFonts w:ascii="Times New Roman" w:hAnsi="Times New Roman" w:cs="Times New Roman"/>
          <w:sz w:val="28"/>
          <w:szCs w:val="28"/>
        </w:rPr>
        <w:t xml:space="preserve">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4.4.10. проведение работ по укреплению, 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восстановлению склонов, дноуглублению рек, очистке русел рек, </w:t>
      </w:r>
      <w:r>
        <w:rPr>
          <w:rFonts w:ascii="Times New Roman" w:hAnsi="Times New Roman" w:cs="Times New Roman"/>
          <w:sz w:val="28"/>
          <w:szCs w:val="28"/>
        </w:rPr>
        <w:t xml:space="preserve">другие противоэрозионные мероприятия, осуществляемые до или после периода гнездования птиц (с 10 мая по 20 июня) при обязательном согласовании с Министерством;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капитальный и текущий ремонт инженерных сооружений, линейных объектов с обязательной последующей рекультивацией почвенного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растительного покрова;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текущий и капитальный ремонт объектов капитального строительства, возведение некапитальных хозяйственных построек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земельных участках, предоставленных до момента создания ООПТ,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при наличии зарегистрированного за физическими и юридическими лицами в установленном законом порядке права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либо иного права на данные участки. Указанные работы должны осуществляться при условии сохранения природного ландшафта,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наличии положительного заключения государственной экологической экспертизы в случаях, установленных Федеральным законом от 23 ноября 1995 г. № 174-ФЗ «Об экологической экспертизе», с соблюдением требований градостроительного законодательства 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hyperlink r:id="rId26" w:history="1">
        <w:r>
          <w:rPr>
            <w:rFonts w:ascii="Times New Roman" w:hAnsi="Times New Roman" w:cs="Times New Roman"/>
            <w:sz w:val="28"/>
            <w:szCs w:val="28"/>
          </w:rPr>
          <w:t xml:space="preserve"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города Перм</w:t>
      </w:r>
      <w:r>
        <w:rPr>
          <w:rFonts w:ascii="Times New Roman" w:hAnsi="Times New Roman" w:cs="Times New Roman"/>
          <w:sz w:val="28"/>
          <w:szCs w:val="28"/>
        </w:rPr>
        <w:t xml:space="preserve">и,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Правилами благоустройства Пермского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4.4.13. проведение экскурсий;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4.4.14.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и оборудование тропиночной сети, ремонт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замена покрытия пешеходных дорожек;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4.4.15. обустройство детских площадок;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4.4.16. оборудование мест для пикников;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4.4.17.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создание в установленном порядке малых архитектурных 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улучшения эстетического и рекреационного потенциала ООПТ;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4.4.18.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установка информационных и информационно-предупредительных аншлагов и щитов с указанием режима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использования функциональной зоны ООПТ, размещение ограничивающих проезд и проход сооружений;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4.4.19.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обустройство туристских маршрутов со смотровыми площадками, осуществляемое до или после периода гнездования птиц;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4.4.20. создание, реконструкция, ремонт, оборудование: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4.4.20.1. экологических троп, в том числе с настильным покрытием;</w:t>
      </w:r>
    </w:p>
    <w:p>
      <w:pPr>
        <w:pStyle w:val="ConsPlusNormal"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4.4.20.2. капитальных и некапитальных объектов рекреационного назначения, в том числе визит-центров, связанных с целями создания ООПТ, установленными Законом Пермского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4 декабря 2015 г.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565-ПК «Об особо охраняемых природных территориях Пермского края»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 разрешенных Правилами землепользования и застройки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Правилами благоустройства Пермского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4.4.20.3. велосипедных и пешеходных мостов;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4.4.20.4. дождевых садов и фитофильтров;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4.4.21. проведение противоклещевых обработок.</w:t>
      </w: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ConsPlusNormal"/>
        <w:widowControl/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rPr>
          <w:sz w:val="28"/>
        </w:rPr>
      </w:pPr>
      <w:r>
        <w:rPr>
          <w:sz w:val="28"/>
        </w:rPr>
        <w:br w:type="page" w:clear="all"/>
      </w:r>
    </w:p>
    <w:p>
      <w:pPr>
        <w:keepNext/>
        <w:widowControl w:val="off"/>
        <w:spacing w:line="240" w:lineRule="exact"/>
        <w:ind w:left="5670"/>
        <w:contextualSpacing/>
        <w:outlineLvl w:val="1"/>
        <w:rPr>
          <w:sz w:val="28"/>
          <w:szCs w:val="20"/>
        </w:rPr>
      </w:pPr>
      <w:r>
        <w:rPr>
          <w:sz w:val="28"/>
          <w:szCs w:val="20"/>
        </w:rPr>
        <w:t xml:space="preserve">Приложение</w:t>
      </w:r>
    </w:p>
    <w:p>
      <w:pPr>
        <w:keepNext/>
        <w:widowControl w:val="off"/>
        <w:spacing w:line="240" w:lineRule="exact"/>
        <w:ind w:left="5670"/>
        <w:contextualSpacing/>
        <w:outlineLvl w:val="1"/>
        <w:rPr>
          <w:sz w:val="28"/>
          <w:szCs w:val="20"/>
        </w:rPr>
      </w:pPr>
      <w:r>
        <w:rPr>
          <w:sz w:val="28"/>
          <w:szCs w:val="20"/>
        </w:rPr>
        <w:t xml:space="preserve">к границам и режиму </w:t>
      </w:r>
      <w:r>
        <w:rPr>
          <w:sz w:val="28"/>
          <w:szCs w:val="28"/>
        </w:rPr>
        <w:t xml:space="preserve">особо охраняемой природной территории регионального значения – экологического парка «</w:t>
      </w:r>
      <w:r>
        <w:rPr>
          <w:sz w:val="28"/>
          <w:szCs w:val="28"/>
        </w:rPr>
        <w:t xml:space="preserve">Долина реки Мулянка</w:t>
      </w:r>
      <w:r>
        <w:rPr>
          <w:sz w:val="28"/>
          <w:szCs w:val="28"/>
        </w:rPr>
        <w:t xml:space="preserve">»</w:t>
      </w:r>
    </w:p>
    <w:p>
      <w:pPr>
        <w:keepNext/>
        <w:widowControl w:val="off"/>
        <w:ind w:left="5670"/>
        <w:contextualSpacing/>
        <w:outlineLvl w:val="1"/>
        <w:rPr>
          <w:sz w:val="28"/>
          <w:szCs w:val="20"/>
        </w:rPr>
      </w:pPr>
    </w:p>
    <w:p>
      <w:pPr>
        <w:jc w:val="both"/>
        <w:rPr>
          <w:szCs w:val="28"/>
        </w:rPr>
      </w:pPr>
    </w:p>
    <w:tbl>
      <w:tblPr>
        <w:tblW w:w="10206" w:type="dxa"/>
        <w:tblInd w:w="-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393"/>
        <w:gridCol w:w="4961"/>
      </w:tblGrid>
      <w:tr>
        <w:tc>
          <w:tcPr>
            <w:tcW w:w="10206" w:type="dxa"/>
            <w:gridSpan w:val="3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pStyle w:val="afc"/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 xml:space="preserve">ГРАФИЧЕСКОЕ ОПИСАНИЕ</w:t>
            </w:r>
          </w:p>
        </w:tc>
      </w:tr>
      <w:tr>
        <w:tc>
          <w:tcPr>
            <w:tcW w:w="10206" w:type="dxa"/>
            <w:gridSpan w:val="3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tabs>
                <w:tab w:val="left" w:pos="273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местоположения границ населенных пунктов, территориальных зон, </w:t>
            </w:r>
          </w:p>
          <w:p>
            <w:pPr>
              <w:tabs>
                <w:tab w:val="left" w:pos="273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особо охраняемых природных территорий, </w:t>
            </w:r>
          </w:p>
          <w:p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 xml:space="preserve">зон с особыми условиями использования территории</w:t>
            </w:r>
          </w:p>
        </w:tc>
      </w:tr>
      <w:tr>
        <w:tc>
          <w:tcPr>
            <w:tcW w:w="10206" w:type="dxa"/>
            <w:gridSpan w:val="3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tabs>
                <w:tab w:val="left" w:pos="2738"/>
              </w:tabs>
              <w:jc w:val="center"/>
              <w:rPr>
                <w:sz w:val="20"/>
              </w:rPr>
            </w:pPr>
          </w:p>
        </w:tc>
      </w:tr>
      <w:tr>
        <w:tc>
          <w:tcPr>
            <w:tcW w:w="10206" w:type="dxa"/>
            <w:gridSpan w:val="3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pStyle w:val="afc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Особо охраняемая природная территория регионального значения - экологический парк «Долина реки Мулянка»</w:t>
            </w:r>
          </w:p>
        </w:tc>
      </w:tr>
      <w:tr>
        <w:tc>
          <w:tcPr>
            <w:tcW w:w="10206" w:type="dxa"/>
            <w:gridSpan w:val="3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tabs>
                <w:tab w:val="left" w:pos="2738"/>
              </w:tabs>
              <w:jc w:val="center"/>
            </w:pPr>
            <w:r>
              <w:rPr>
                <w:sz w:val="20"/>
              </w:rPr>
              <w:t xml:space="preserve"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>
              <w:rPr>
                <w:sz w:val="20"/>
              </w:rPr>
              <w:t xml:space="preserve">которого описано (далее - объект)</w:t>
            </w:r>
          </w:p>
        </w:tc>
      </w:tr>
      <w:tr>
        <w:tc>
          <w:tcPr>
            <w:tcW w:w="10206" w:type="dxa"/>
            <w:gridSpan w:val="3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pStyle w:val="1"/>
              <w:spacing w:line="240" w:lineRule="atLeast"/>
              <w:jc w:val="center"/>
            </w:pPr>
          </w:p>
        </w:tc>
      </w:tr>
      <w:tr>
        <w:tc>
          <w:tcPr>
            <w:tcW w:w="10206" w:type="dxa"/>
            <w:gridSpan w:val="3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pStyle w:val="1"/>
              <w:spacing w:line="240" w:lineRule="atLeast"/>
              <w:jc w:val="center"/>
            </w:pPr>
          </w:p>
        </w:tc>
      </w:tr>
      <w:tr>
        <w:tc>
          <w:tcPr>
            <w:tcW w:w="10206" w:type="dxa"/>
            <w:gridSpan w:val="3"/>
            <w:tcBorders>
              <w:top w:val="none"/>
              <w:left w:val="none"/>
              <w:right w:val="none"/>
            </w:tcBorders>
            <w:vAlign w:val="center"/>
          </w:tcPr>
          <w:p>
            <w:pPr>
              <w:pStyle w:val="1"/>
              <w:spacing w:line="240" w:lineRule="atLeast"/>
              <w:jc w:val="center"/>
            </w:pPr>
            <w:r>
              <w:t xml:space="preserve">Раздел 1</w:t>
            </w:r>
          </w:p>
        </w:tc>
      </w:tr>
      <w:tr>
        <w:trPr>
          <w:trHeight w:val="397" w:hRule="exact"/>
        </w:trPr>
        <w:tc>
          <w:tcPr>
            <w:tcW w:w="10206" w:type="dxa"/>
            <w:gridSpan w:val="3"/>
            <w:vAlign w:val="center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Сведения об объекте</w:t>
            </w:r>
          </w:p>
        </w:tc>
      </w:tr>
      <w:tr>
        <w:trPr>
          <w:trHeight w:val="246"/>
        </w:trPr>
        <w:tblPrEx>
          <w:tblLook w:val="0000" w:firstRow="0" w:lastRow="0" w:firstColumn="0" w:lastColumn="0" w:noHBand="0" w:noVBand="0"/>
        </w:tblPrEx>
        <w:tc>
          <w:tcPr>
            <w:tcW w:w="852" w:type="dxa"/>
            <w:vAlign w:val="center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№ п/п</w:t>
            </w:r>
          </w:p>
        </w:tc>
        <w:tc>
          <w:tcPr>
            <w:tcW w:w="4393" w:type="dxa"/>
            <w:vAlign w:val="center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Характеристики объекта</w:t>
            </w:r>
          </w:p>
        </w:tc>
        <w:tc>
          <w:tcPr>
            <w:tcW w:w="4961" w:type="dxa"/>
            <w:vAlign w:val="center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Описание характеристик</w:t>
            </w:r>
          </w:p>
        </w:tc>
      </w:tr>
      <w:tr>
        <w:trPr>
          <w:trHeight w:val="243"/>
        </w:trPr>
        <w:tblPrEx>
          <w:tblLook w:val="0000" w:firstRow="0" w:lastRow="0" w:firstColumn="0" w:lastColumn="0" w:noHBand="0" w:noVBand="0"/>
        </w:tblPrEx>
        <w:tc>
          <w:tcPr>
            <w:tcW w:w="852" w:type="dxa"/>
            <w:vAlign w:val="center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1</w:t>
            </w:r>
          </w:p>
        </w:tc>
        <w:tc>
          <w:tcPr>
            <w:tcW w:w="4393" w:type="dxa"/>
            <w:vAlign w:val="center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2</w:t>
            </w:r>
          </w:p>
        </w:tc>
        <w:tc>
          <w:tcPr>
            <w:tcW w:w="4961" w:type="dxa"/>
            <w:vAlign w:val="center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3</w:t>
            </w:r>
          </w:p>
        </w:tc>
      </w:tr>
      <w:tr>
        <w:trPr>
          <w:trHeight w:val="243"/>
        </w:trPr>
        <w:tblPrEx>
          <w:tblLook w:val="0000" w:firstRow="0" w:lastRow="0" w:firstColumn="0" w:lastColumn="0" w:noHBand="0" w:noVBand="0"/>
        </w:tblPrEx>
        <w:tc>
          <w:tcPr>
            <w:tcW w:w="852" w:type="dxa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1</w:t>
            </w:r>
          </w:p>
        </w:tc>
        <w:tc>
          <w:tcPr>
            <w:tcW w:w="4393" w:type="dxa"/>
          </w:tcPr>
          <w:p>
            <w:pPr>
              <w:pStyle w:val="1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Местоположение объекта</w:t>
            </w:r>
          </w:p>
        </w:tc>
        <w:tc>
          <w:tcPr>
            <w:tcW w:w="4961" w:type="dxa"/>
          </w:tcPr>
          <w:p>
            <w:pPr>
              <w:pStyle w:val="1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Пермский край</w:t>
            </w:r>
            <w:r>
              <w:rPr>
                <w:sz w:val="20"/>
                <w:szCs w:val="24"/>
              </w:rPr>
              <w:t xml:space="preserve">, г. Пермь, Пермский муниципальный округ</w:t>
            </w:r>
          </w:p>
        </w:tc>
      </w:tr>
      <w:tr>
        <w:trPr>
          <w:trHeight w:val="243"/>
        </w:trPr>
        <w:tblPrEx>
          <w:tblLook w:val="0000" w:firstRow="0" w:lastRow="0" w:firstColumn="0" w:lastColumn="0" w:noHBand="0" w:noVBand="0"/>
        </w:tblPrEx>
        <w:tc>
          <w:tcPr>
            <w:tcW w:w="852" w:type="dxa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2</w:t>
            </w:r>
          </w:p>
        </w:tc>
        <w:tc>
          <w:tcPr>
            <w:tcW w:w="4393" w:type="dxa"/>
          </w:tcPr>
          <w:p>
            <w:pPr>
              <w:pStyle w:val="1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Площадь объекта +/- величина погрешности определения площади</w:t>
            </w:r>
          </w:p>
          <w:p>
            <w:pPr>
              <w:pStyle w:val="1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(Р+/- Дельта Р)</w:t>
            </w:r>
          </w:p>
        </w:tc>
        <w:tc>
          <w:tcPr>
            <w:tcW w:w="4961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 xml:space="preserve">206.98 га ± 0.05 га</w:t>
            </w:r>
          </w:p>
        </w:tc>
      </w:tr>
      <w:tr>
        <w:trPr>
          <w:trHeight w:val="243"/>
        </w:trPr>
        <w:tblPrEx>
          <w:tblLook w:val="0000" w:firstRow="0" w:lastRow="0" w:firstColumn="0" w:lastColumn="0" w:noHBand="0" w:noVBand="0"/>
        </w:tblPrEx>
        <w:tc>
          <w:tcPr>
            <w:tcW w:w="852" w:type="dxa"/>
          </w:tcPr>
          <w:p>
            <w:pPr>
              <w:pStyle w:val="1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3</w:t>
            </w:r>
          </w:p>
        </w:tc>
        <w:tc>
          <w:tcPr>
            <w:tcW w:w="4393" w:type="dxa"/>
          </w:tcPr>
          <w:p>
            <w:pPr>
              <w:pStyle w:val="1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Иные характеристики объекта</w:t>
            </w:r>
          </w:p>
        </w:tc>
        <w:tc>
          <w:tcPr>
            <w:tcW w:w="4961" w:type="dxa"/>
          </w:tcPr>
          <w:p>
            <w:pPr>
              <w:pStyle w:val="1"/>
              <w:rPr>
                <w:sz w:val="20"/>
                <w:szCs w:val="24"/>
                <w:lang w:val="en-US"/>
              </w:rPr>
            </w:pPr>
            <w:r>
              <w:rPr>
                <w:sz w:val="20"/>
                <w:szCs w:val="24"/>
                <w:lang w:val="en-US"/>
              </w:rPr>
              <w:t xml:space="preserve">–</w:t>
            </w:r>
          </w:p>
        </w:tc>
      </w:tr>
    </w:tbl>
    <w:p>
      <w:pPr>
        <w:jc w:val="both"/>
        <w:rPr>
          <w:szCs w:val="28"/>
        </w:rPr>
      </w:pPr>
    </w:p>
    <w:tbl>
      <w:tblPr>
        <w:tblW w:w="10065" w:type="dxa"/>
        <w:tblInd w:w="-4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558"/>
        <w:gridCol w:w="1562"/>
        <w:gridCol w:w="2135"/>
        <w:gridCol w:w="1986"/>
        <w:gridCol w:w="1405"/>
      </w:tblGrid>
      <w:tr>
        <w:trPr>
          <w:trHeight w:val="430"/>
        </w:trPr>
        <w:tc>
          <w:tcPr>
            <w:tcW w:w="10065" w:type="dxa"/>
            <w:gridSpan w:val="6"/>
            <w:tcBorders>
              <w:top w:val="none"/>
              <w:left w:val="none"/>
              <w:bottom w:val="single" w:color="auto" w:sz="4" w:space="0"/>
              <w:right w:val="none"/>
            </w:tcBorders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t xml:space="preserve">Раздел 2</w:t>
            </w:r>
          </w:p>
        </w:tc>
      </w:tr>
      <w:tr>
        <w:trPr>
          <w:trHeight w:val="430"/>
        </w:trPr>
        <w:tc>
          <w:tcPr>
            <w:tcW w:w="100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 местоположении границ объекта</w:t>
            </w:r>
          </w:p>
        </w:tc>
      </w:tr>
      <w:tr>
        <w:trPr>
          <w:trHeight w:val="397"/>
        </w:trPr>
        <w:tc>
          <w:tcPr>
            <w:tcW w:w="100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rPr>
                <w:sz w:val="20"/>
              </w:rPr>
            </w:pPr>
            <w:r>
              <w:rPr>
                <w:sz w:val="20"/>
              </w:rPr>
              <w:t xml:space="preserve">1. Система координат </w:t>
            </w:r>
            <w:r>
              <w:rPr>
                <w:sz w:val="20"/>
                <w:u w:val="single"/>
              </w:rPr>
              <w:t xml:space="preserve">МСК-59, зона 2</w:t>
            </w:r>
          </w:p>
        </w:tc>
      </w:tr>
      <w:tr>
        <w:trPr>
          <w:trHeight w:val="397"/>
        </w:trPr>
        <w:tc>
          <w:tcPr>
            <w:tcW w:w="100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 Сведения о характерных точках границ объекта</w:t>
            </w:r>
          </w:p>
        </w:tc>
      </w:tr>
      <w:tr>
        <w:trPr>
          <w:trHeight w:val="54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Обозначение</w:t>
            </w:r>
          </w:p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характерных точек границ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Координаты, м</w:t>
            </w:r>
          </w:p>
        </w:tc>
        <w:tc>
          <w:tcPr>
            <w:tcW w:w="2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Средняя квадратическая погрешность положения характерной точки (М</w:t>
            </w:r>
            <w:r>
              <w:rPr>
                <w:sz w:val="20"/>
                <w:vertAlign w:val="subscript"/>
                <w:lang w:val="en-US"/>
              </w:rPr>
              <w:t xml:space="preserve">t</w:t>
            </w:r>
            <w:r>
              <w:rPr>
                <w:sz w:val="20"/>
              </w:rPr>
              <w:t xml:space="preserve">), м</w:t>
            </w:r>
          </w:p>
        </w:tc>
        <w:tc>
          <w:tcPr>
            <w:tcW w:w="1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val="54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Y</w:t>
            </w:r>
          </w:p>
        </w:tc>
        <w:tc>
          <w:tcPr>
            <w:tcW w:w="2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rPr>
                <w:sz w:val="20"/>
                <w:szCs w:val="20"/>
              </w:rPr>
            </w:pP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517338.29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2224994.87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517348.03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2224998.35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517360.21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2225020.94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517364.57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2225029.02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517399.76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2225097.57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517404.60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2225107.11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517404.15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2225107.32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517404.46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2225107.96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517402.64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2225108.81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517404.52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2225112.80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517406.34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2225111.94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517414.09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2225128.37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517417.15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2225127.53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517418.06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2225128.23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517444.60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2225121.77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517455.08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2225119.15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517457.15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2225131.70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517457.91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2225137.67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517470.05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2225280.02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517477.35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2225362.07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517479.59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2225387.33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517481.76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2225413.60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517484.03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2225445.19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517529.11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2225603.89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517516.92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2225634.47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517513.56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2225633.33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517490.32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2225623.34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517468.63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2225629.06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517468.50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2225628.94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517458.82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2225616.77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517454.44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2225605.55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517452.39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2225595.63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517448.67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2225582.75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517445.62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2225573.17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517439.61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2225563.95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517428.98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2225557.73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517418.04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2225555.15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517409.39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2225548.26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517406.70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2225541.99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517403.64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2225530.43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517395.97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2225521.21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517382.69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2225513.69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517369.10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2225512.13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517357.86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2225513.20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517348.96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2225517.56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517338.42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2225524.58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517331.81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2225526.61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517324.19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2225524.01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517316.22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2225521.08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517308.54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2225511.21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517303.19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2225501.98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517302.14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2225493.71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517302.42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2225486.76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517301.40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2225482.47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517296.08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2225477.54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517289.13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2225477.25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517279.90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2225482.28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517272.66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2225489.94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517266.10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2225498.26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517253.87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2225500.66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517241.94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2225497.75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517233.61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2225489.54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517225.30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2225484.63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517214.07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2225487.68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517208.16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2225493.68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517201.93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2225502.32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517195.04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2225510.64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517185.83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2225518.98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517176.26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2225525.00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517164.72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2225530.37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517154.15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2225533.41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517140.28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2225537.48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517130.03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2225539.54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517118.46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2225541.27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517111.50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2225539.33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517102.55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2225536.41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517096.56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2225531.81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517080.00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2225530.27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517063.80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2225531.37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517048.26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2225533.46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517035.05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2225538.18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517027.46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2225540.88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517018.54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2225542.93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517007.95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2225543.32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516994.34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2225537.13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516985.02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2225529.25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516978.02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2225520.69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516969.02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2225511.16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516961.38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2225507.23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516952.78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2225506.96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516941.84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2225505.71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516933.54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2225500.47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516927.88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2225494.88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516927.14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2225484.30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516928.72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2225472.04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516927.30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2225458.49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516927.21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2225444.59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516927.79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2225433.00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516929.37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2225421.08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516933.93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2225410.13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516935.18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2225399.20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516931.79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2225386.97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516929.08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2225378.39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516925.71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2225369.15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516921.68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2225359.91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516921.95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2225349.65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516922.21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2225339.39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516925.13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2225331.42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516928.72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2225323.13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516933.62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2225314.83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516938.86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2225306.19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516943.77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2225298.21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516946.03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2225289.59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516945.95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2225277.35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516944.90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2225269.41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516940.84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2225255.54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516929.49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2225240.06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516926.80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2225233.79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516920.80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2225226.89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516916.79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2225221.95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516912.43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2225212.38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516912.71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2225204.43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516915.66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2225200.11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516919.60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2225195.46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516925.85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2225191.44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516930.12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2225185.79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516932.40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2225180.15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516930.72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2225176.08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516926.72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2225173.01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516918.13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2225173.74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516908.89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2225178.32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516901.30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2225182.67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516895.73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2225189.66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516889.80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2225193.67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516881.60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2225204.64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516875.35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2225210.64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516866.77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2225213.68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516857.50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2225213.08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516846.56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2225211.49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516835.29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2225207.27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516826.98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2225201.36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516817.34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2225194.81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516807.34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2225185.95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516796.97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2225168.14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516792.61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2225159.57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516790.54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2225146.01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516790.72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2225123.85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516789.98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2225112.92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516787.58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2225100.04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516779.26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2225091.82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516765.63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2225082.31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516754.06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2225074.24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516744.91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2225069.43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516719.02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2225068.19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516709.00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2225073.45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516706.74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2225074.85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516706.27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2225097.72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516704.58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2225180.46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516703.84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2225225.28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516701.73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2225250.09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516689.50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2225293.25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516679.72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2225302.38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516656.43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2225277.41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516639.45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2225300.60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516604.11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2225335.87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516604.08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2225336.81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516601.53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2225351.65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516587.13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2225380.04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516575.98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2225402.16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516563.93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2225411.19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516545.82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2225426.87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516533.00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2225445.58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516527.07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2225452.44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516523.35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2225453.93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516519.27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2225455.56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516517.92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2225458.62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516515.17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2225460.78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516529.78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2225480.27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516433.14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2225522.90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516432.49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2225514.02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516427.25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2225513.51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516416.48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2225512.50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516404.82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2225511.19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516396.97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2225510.27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516393.74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2225509.90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516388.30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2225509.28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516386.24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2225509.05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516381.06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2225508.63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516376.32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2225509.13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516371.54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2225510.11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516366.30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2225511.76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516365.36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2225512.08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516361.05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2225513.51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516359.20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2225514.13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516348.41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2225518.42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516345.95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2225519.24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516329.09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2225524.86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516323.29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2225526.78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516322.50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2225527.06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516300.61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2225534.90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516291.29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2225538.06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516286.58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2225539.85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516282.14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2225542.22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516277.96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2225545.25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516274.37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2225548.52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516268.28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2225554.76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516267.57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2225555.49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516260.36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2225556.80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516256.60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2225539.24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516227.16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2225525.57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516204.09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2225531.31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516189.86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2225537.13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516116.45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2225481.76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516115.70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2225474.17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516104.65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2225475.21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516082.17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2225451.16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516068.45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2225452.24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516067.57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2225444.72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516067.13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2225435.08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516054.20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2225421.57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515994.72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2225413.74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515994.85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2225403.58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515982.32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2225392.59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515962.15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2225387.38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515938.43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2225391.20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515916.51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2225391.34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515896.49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2225402.44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515872.95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2225433.65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515852.65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2225469.79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515852.59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2225516.66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515852.45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2225521.12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515825.66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2225522.33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515782.55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2225541.57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515742.15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2225544.12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515681.02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2225548.14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515681.95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2225534.95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515667.36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2225538.36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515656.44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2225537.77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515645.16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2225533.21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515634.51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2225526.00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515621.54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2225515.17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515609.24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2225506.65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515598.59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2225496.79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515588.91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2225486.26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515577.56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2225470.79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515570.86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2225457.60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515566.80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2225444.05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515562.39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2225428.85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515555.02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2225414.01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515549.33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2225405.12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515542.99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2225398.21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515535.99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2225390.64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515533.93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2225379.74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515537.30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2225363.83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515540.21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2225353.23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515544.93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2225342.11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515550.35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2225333.80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515556.77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2225328.96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515567.65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2225323.26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515578.70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2225318.88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515589.10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2225315.67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515600.50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2225311.29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515606.08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2225304.64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515611.27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2225289.38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515616.16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2225279.42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515626.04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2225271.42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515634.60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2225266.06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515646.13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2225256.39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515651.71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2225249.73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515658.92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2225239.43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515668.12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2225230.43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515677.68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2225224.41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515686.60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2225221.04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515697.16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2225217.67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515706.40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2225213.63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515719.26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2225206.92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515732.48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2225203.86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515743.36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2225198.49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515751.42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2225192.42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515753.56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2225186.79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515757.32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2225176.83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515760.59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2225168.19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515759.10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2225122.90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515748.11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2225087.32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515746.88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2225085.26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515745.85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2225083.53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515731.56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2225067.50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515730.56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2225066.54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515716.29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2225059.35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515700.39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2225056.15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515684.47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2225052.28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515675.18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2225048.37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515665.89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2225043.80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515659.90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2225039.22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515659.94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2225038.94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515660.30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2225036.56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515641.95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2225035.58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515636.40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2225038.71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515626.15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2225040.10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515607.00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2225045.85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515596.44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2225049.89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515582.24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2225054.96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515574.68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2225062.61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515574.40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2225071.22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515578.44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2225081.78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515578.18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2225092.38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515573.61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2225101.67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515564.06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2225108.35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515557.83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2225116.00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515557.55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2225123.95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515561.92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2225133.84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515567.60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2225142.75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515574.59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2225149.32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515583.90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2225156.20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515588.27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2225166.43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515588.69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2225179.67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515584.18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2225197.90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515576.33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2225211.85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515567.49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2225225.81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515558.96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2225236.79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515551.76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2225248.74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515547.04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2225259.37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515543.48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2225273.29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515537.93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2225284.91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515527.41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2225293.91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515510.93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2225303.61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515499.07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2225311.31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515485.21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2225317.69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515474.65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2225322.72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515461.77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2225325.79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515450.18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2225325.20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515437.93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2225323.96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515419.68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2225316.47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515404.08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2225309.96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515391.48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2225305.73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515380.84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2225297.86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515373.51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2225290.97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515367.16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2225281.41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515366.75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2225269.50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515366.70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2225261.23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515363.64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2225249.00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515362.88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2225235.11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515363.78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2225221.20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515364.68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2225205.98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515365.26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2225194.06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515371.42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2225174.83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515371.33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2225162.25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515366.33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2225156.33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515356.37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2225152.75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515349.91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2225152.18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515331.63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2225152.92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515326.64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2225159.24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515324.08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2225173.15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515321.21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2225188.40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515322.28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2225200.63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515324.34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2225211.87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515324.76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2225224.45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515322.52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2225236.04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515319.65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2225252.28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515318.39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2225262.87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515313.19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2225275.48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515308.29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2225287.76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515308.01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2225294.38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515308.74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2225304.64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515307.82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2225315.56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515303.27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2225327.50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515296.71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2225337.48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515288.49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2225343.81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515279.93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2225350.83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515270.73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2225360.15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515262.15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2225364.84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515254.88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2225366.21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515253.13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2225365.80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515252.61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2225366.15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515250.38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2225365.14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515243.60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2225363.54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515242.62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2225363.31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515227.37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2225359.45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515213.43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2225353.91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515197.19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2225349.72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515187.23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2225343.83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515176.60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2225337.94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515161.02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2225335.73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515147.12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2225334.83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515136.49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2225327.95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515132.48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2225322.69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515124.82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2225314.46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515115.87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2225313.86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515109.29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2225318.21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515107.32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2225319.17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515106.68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2225320.39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515105.66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2225319.97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515101.70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2225321.89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515090.78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2225321.97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515079.18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2225319.07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515065.25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2225314.20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515049.99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2225308.67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515034.72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2225301.49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399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515033.50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2225301.23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515030.83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2225300.66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515028.20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2225298.15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515024.08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2225297.40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515021.75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2225300.32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515015.20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2225302.62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514999.36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2225308.19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514991.44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2225306.69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514981.43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2225308.17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514978.48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2225306.60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514973.19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2225303.79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514964.01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2225296.27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514958.65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2225295.38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514949.66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2225298.25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514938.23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2225296.72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514936.36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2225295.77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514925.36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2225290.17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514913.18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2225286.27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514903.66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2225282.19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514895.63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2225279.22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514887.32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2225277.86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514877.42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2225276.23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514872.90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2225274.90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514854.15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2225267.31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514849.09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2225265.26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514840.46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2225260.17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514829.24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2225257.81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514822.70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2225254.83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514821.04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2225254.07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514815.05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2225253.26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514810.79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2225255.91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514809.86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2225264.93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514807.97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2225265.99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514805.45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2225257.92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514802.57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2225253.88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514789.71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2225252.50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514771.74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2225250.57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514764.17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2225246.57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514756.71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2225245.29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514738.08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2225242.09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514724.63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2225238.60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514706.02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2225233.77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514697.38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2225228.30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514692.54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2225236.47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514681.69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2225278.15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514681.76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2225278.16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514680.34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2225278.88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514607.57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2225271.92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514556.27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2225260.47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514534.32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2225255.76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514539.70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2225223.14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514540.15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2225215.93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514532.72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2225196.15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514533.51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2225183.99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514556.36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2225122.31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514564.69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2225090.28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514566.80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2225058.42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514562.08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2225026.32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514449.17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2224983.68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514374.84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2224968.90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514135.76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2224899.01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514079.88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2224880.90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514048.87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2224879.51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514022.07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2224897.59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513987.53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2224921.86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513966.04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2224937.06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513934.97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2225088.24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513919.74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2225159.80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513806.06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2225138.33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513621.15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2225107.23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513621.95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2225036.92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513624.15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2225028.76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513636.73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2224944.47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513629.24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2224947.83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513609.79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2224952.63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513608.07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2224953.88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513598.62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2224959.23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513591.82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2224964.35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513587.31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2224966.81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513582.35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2224966.62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513579.68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2224964.54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513575.81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2224963.91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513572.07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2224965.48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513565.92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2224969.93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513560.54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2224971.62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513551.48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2224969.91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513543.41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2224967.22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513536.11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2224962.96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513528.90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2224958.93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513521.48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2224954.35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513515.72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2224949.86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513509.82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2224943.06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513504.16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2224936.70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513499.61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2224932.43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513494.95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2224928.71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513488.21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2224926.44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513482.68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2224925.37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513475.59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2224920.90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513471.36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2224914.20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513466.88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2224905.74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499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513464.98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2224900.45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513461.73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2224893.52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513461.37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2224888.12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513463.76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2224882.69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513466.58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2224876.83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513467.75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2224869.65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513467.60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2224863.26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513468.64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2224855.98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513472.20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2224842.71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513475.57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2224834.96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513480.04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2224827.33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513485.62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2224821.22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513492.21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2224814.56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513497.23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2224807.02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513502.25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2224798.83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513504.60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2224788.00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513505.74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2224777.08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513505.56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2224765.93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513504.62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2224757.23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513501.13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2224746.76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513498.53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2224737.30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513497.61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2224731.35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513496.79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2224725.07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513494.77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2224719.68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513492.08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2224711.98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513490.60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2224705.15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513488.22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2224696.45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513486.63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2224688.63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513483.58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2224680.37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513480.34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2224674.22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513476.66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2224667.84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513474.43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2224663.12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513472.25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2224658.76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513471.52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2224657.29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513466.95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2224649.49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513463.60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2224643.89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513461.70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2224640.30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513460.92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2224638.83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513459.67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2224632.77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513457.10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2224628.26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513453.76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2224623.21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513448.86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2224616.63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513445.86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2224612.46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513439.63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2224605.33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513433.18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2224598.64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513428.85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2224594.37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513426.37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2224592.45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513420.28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2224589.94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513406.05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2224582.47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513404.22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2224581.52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513403.95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2224581.41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513398.54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2224580.56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513393.58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2224580.05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513388.15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2224578.54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513384.17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2224576.57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513379.63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2224573.85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513375.75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2224571.33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513370.54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2224567.29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513363.60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2224561.89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513357.02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2224561.57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513342.92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2224560.90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513324.61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2224564.55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513318.14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2224566.53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513302.92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2224576.66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513284.34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2224596.09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513276.17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2224606.23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513263.78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2224630.44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513252.80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2224655.50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513242.88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2224682.18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513242.91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2224682.86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513241.98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2224691.47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513240.48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2224698.32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513236.76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2224702.98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513235.68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2224703.89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513232.52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2224713.77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513227.40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2224725.35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513227.90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2224731.06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513227.18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2224737.79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513224.78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2224741.43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513221.94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2224745.87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513219.32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2224750.52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513218.27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2224758.03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513217.19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2224761.24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513213.45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2224763.02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513209.88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2224763.58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513209.88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2224765.34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513206.44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2224766.84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513201.79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2224766.69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513201.38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2224766.35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513200.45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2224766.75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513200.32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2224766.82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513200.44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2224767.44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513198.11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2224768.41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513196.30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2224768.98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513195.07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2224769.65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513190.94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2224771.88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513188.03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2224773.46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513185.84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2224774.83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513181.94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2224777.26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513181.90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2224777.29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513180.90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2224777.91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513178.47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2224779.84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513178.46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2224779.84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513175.41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2224782.25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513172.66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2224783.15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513167.03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2224782.86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513162.61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2224781.67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513161.73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2224779.21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513161.36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2224779.35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513161.15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2224779.43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513153.05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2224778.53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513145.86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2224776.73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513142.45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2224776.62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513136.26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2224776.43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513125.95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2224774.34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513118.42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2224767.89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513116.74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2224766.34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513110.92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2224760.99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513095.03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2224752.29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513083.03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2224742.69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513064.74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2224726.20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513063.99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2224724.95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513060.99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2224724.34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513052.68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2224722.63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513042.29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2224719.38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513034.15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2224719.43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513033.25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2224719.44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513032.34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2224719.43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513023.10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2224719.29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513014.72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2224721.33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513011.92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2224721.54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513008.11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2224721.82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513001.32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2224720.99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512999.50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2224720.77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512987.36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2224718.86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512977.87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2224718.48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512977.21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2224718.61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512970.15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2224720.08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512960.24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2224721.69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512954.30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2224723.47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512951.21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2224724.40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512941.76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2224729.10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512937.51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2224733.24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512935.84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2224734.87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512928.84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2224743.08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512926.03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2224751.93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512929.19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2224763.38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512935.68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2224777.01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512942.82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2224789.98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512950.85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2224803.16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512955.97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2224809.68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512957.75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2224811.94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512966.20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2224823.13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512966.43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2224823.70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512971.81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2224837.22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512974.97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2224846.69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512975.01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2224852.46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512975.05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2224858.15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512973.59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2224870.30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512972.56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2224882.22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512971.73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2224890.61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512971.36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2224903.19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512968.33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2224910.49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512965.81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2224929.48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512963.66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2224938.53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512959.74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2224945.17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512956.37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2224953.49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512955.62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2224955.35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512955.67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2224957.46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512955.91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2224967.04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512955.97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2224976.45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512955.97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2224976.41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512956.04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2224975.78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512956.06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2224975.61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512956.54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2224975.68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512955.05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2224990.07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512961.70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2225009.30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512956.68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2225012.49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512936.86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2225026.21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512924.28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2225036.08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512895.77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2225053.61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512844.76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2225077.98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512804.91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2225085.05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512766.82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2225084.86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512758.63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2225079.91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512744.47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2225070.79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512740.15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2225065.81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512739.48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2225065.82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512724.00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2225049.02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512679.19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2224964.42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512654.37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2224945.97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512621.26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2224921.35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512596.50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2224899.19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512589.33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2224897.74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512570.43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2224893.93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512563.13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2224894.98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512534.05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2224907.75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512524.91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2224913.66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512517.30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2224923.51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512516.03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2224928.45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512514.25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2224935.35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512512.78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2224948.01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512514.88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2224969.61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512532.27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2225013.18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512541.48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2225027.04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512559.03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2225050.96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512567.95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2225063.31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512582.44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2225079.31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512588.13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2225103.03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512596.04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2225113.84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512576.07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2225132.92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512572.50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2225133.03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512562.56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2225144.56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512555.80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2225157.61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512547.17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2225168.85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512553.70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2225174.26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512549.23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2225180.29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512547.88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2225183.06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512547.24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2225185.19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512547.63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2225188.24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512535.85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2225191.60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512529.10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2225193.53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512512.14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2225201.84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512510.23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2225203.38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512452.53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2225249.90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512394.05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2225286.04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512378.30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2225292.68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512371.23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2225295.66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512365.09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2225287.72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512362.24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2225290.32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512359.91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2225288.68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512355.70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2225287.52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512347.36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2225284.75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512341.99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2225282.55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512334.72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2225279.05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512323.33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2225274.81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512320.28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2225273.80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512315.68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2225272.68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512313.55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2225272.41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512308.46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2225273.80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512298.28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2225272.63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512293.15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2225268.97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512289.36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2225270.59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512286.20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2225271.98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512275.36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2225274.29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512273.43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2225274.58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512264.12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2225281.90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512255.96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2225283.57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512252.57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2225283.44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512246.03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2225285.92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512239.56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2225287.69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512235.35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2225288.55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512234.39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2225288.75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512227.40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2225289.02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512226.04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2225288.74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512228.11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2225296.75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512232.18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2225312.55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512220.10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2225318.85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512218.00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2225314.03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512208.98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2225316.76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512207.04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2225313.15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512172.50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2225305.87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512145.52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2225305.92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512111.34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2225261.91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512105.15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2225254.62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512111.60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2225250.08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512120.41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2225243.88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512150.74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2225224.52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512141.05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2225196.19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512144.41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2225193.98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512146.91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2225192.35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512153.10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2225188.27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512154.39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2225187.42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512154.49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2225187.27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512170.34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2225164.01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512179.08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2225156.80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512178.79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2225156.47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512178.89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2225156.38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512177.41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2225154.52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512185.62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2225145.73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512193.44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2225138.68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512194.29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2225136.46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512201.70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2225135.60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512207.29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2225134.94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512213.79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2225129.89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512218.28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2225134.93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512233.01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2225124.38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512262.37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2225146.94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512298.71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2225174.89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512309.28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2225178.86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512331.08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2225219.82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512329.15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2225221.61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512347.36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2225229.87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512389.56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2225240.14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512402.78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2225237.02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512412.88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2225228.95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512425.17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2225215.36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512455.25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2225189.33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512461.60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2225179.09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512456.89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2225146.39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799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512451.21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2225144.72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512438.96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2225140.97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512416.87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2225134.40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512437.03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2225120.44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512438.73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2225115.88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512445.23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2225117.48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512452.95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2225098.52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512453.42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2225097.12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512448.30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2225095.33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512448.40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2225087.50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512453.71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2225073.95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512458.73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2225053.44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512445.42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2225050.82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512422.87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2225043.87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512408.12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2225036.17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512403.78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2225037.42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512382.46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2225018.17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512393.08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2224986.95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512396.60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2224976.59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512402.39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2224978.38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512403.04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2224976.12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512405.04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2224969.80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512395.06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2224966.70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512427.01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2224931.49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512451.43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2224900.74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512426.38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2224868.97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512474.21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2224837.29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512512.60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2224811.89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512613.77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2224764.69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512617.32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2224769.67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512632.17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2224771.99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512678.28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2224784.56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512683.23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2224790.10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512694.17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2224805.10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512698.21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2224802.15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512700.37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2224799.75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512704.03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2224788.39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512710.04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2224781.55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512713.77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2224772.16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512739.93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2224760.00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512766.51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2224745.51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512774.51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2224742.19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512779.11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2224740.27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512821.72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2224743.11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512835.40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2224746.27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512843.24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2224741.80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512844.80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2224740.95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512864.90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2224779.28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512874.27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2224774.37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512886.70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2224767.85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512932.00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2224724.12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512942.19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2224714.28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512949.69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2224710.20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512954.54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2224710.11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512979.29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2224698.72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512982.21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2224700.06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512987.26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2224705.94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512993.80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2224705.27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512997.86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2224702.64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513039.08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2224705.77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513048.88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2224701.80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513029.97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2224673.09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513030.56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2224672.58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513032.14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2224666.88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513050.47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2224654.93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513039.20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2224638.56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513040.69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2224637.33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513093.32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2224593.78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513101.70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2224587.52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513158.78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2224558.68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513161.40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2224557.38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513173.24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2224556.22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513270.53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2224514.73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513275.94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2224512.34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513283.24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2224512.25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513297.81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2224512.11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513299.46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2224509.33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513301.66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2224502.44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513307.16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2224504.95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513325.42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2224513.41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513331.72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2224516.54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513350.42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2224525.45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513355.89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2224528.06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513359.69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2224531.50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513388.25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2224552.22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513409.25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2224563.08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513423.97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2224571.99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513443.75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2224593.39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513451.62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2224598.23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513462.39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2224611.75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513477.44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2224638.76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513503.14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2224670.42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513517.13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2224712.17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513534.27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2224791.61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513524.61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2224805.80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513506.42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2224832.43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513494.35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2224850.12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513488.59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2224858.54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513502.59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2224900.56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513536.55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2224934.05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899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513573.99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2224941.93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513628.27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2224929.91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513635.21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2224928.37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513642.10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2224923.55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513673.47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2224901.59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513713.83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2224830.53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513717.68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2224804.77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513702.35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2224757.93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513678.61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2224743.69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513665.29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2224734.34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513651.96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2224724.89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513639.53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2224715.94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513587.83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2224671.46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513577.28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2224662.39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513581.19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2224617.49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513586.28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2224606.90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513594.35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2224593.80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513613.42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2224565.43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513632.77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2224547.14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513692.81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2224498.05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513714.03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2224480.27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513736.08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2224473.08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513747.29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2224469.56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513763.31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2224466.57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513763.43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2224467.88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513765.76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2224467.68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513765.63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2224466.13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513769.96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2224465.34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513815.67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2224457.92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513866.92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2224449.77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513894.48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2224445.12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513900.91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2224444.08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513971.86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2224432.46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514040.62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2224421.22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514073.65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2224416.55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514151.79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2224405.37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514208.43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2224407.20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514252.02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2224408.28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514291.75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2224410.24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514317.34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2224411.19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514342.41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2224411.57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514381.61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2224412.17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514389.73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2224414.15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514390.81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2224409.71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514426.22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2224400.23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514477.78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2224384.35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514512.19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2224375.31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514526.24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2224371.42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514536.70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2224381.94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514598.93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2224472.00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514606.77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2224484.82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514648.26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2224552.58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514666.49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2224582.37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514654.30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2224589.47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514679.88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2224649.77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514662.65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2224682.50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514730.52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2224693.71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514731.30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2224783.71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514708.81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2224845.02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514736.43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2224877.49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514761.89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2224909.32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514803.89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2224924.99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514826.82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2224955.47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514834.52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2224973.10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514844.32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2224995.53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514887.92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2225014.48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514931.28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2225028.14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514952.87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2225025.42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514970.97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2225023.14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514975.01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2225020.19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515005.59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2224997.85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515032.81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2224983.53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515133.00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2225048.74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515254.81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2225067.01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515262.07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2225068.10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515298.12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2224994.12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515369.20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2224990.06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515411.58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2224981.99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515411.71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2224981.95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515318.92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2224927.51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515323.99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2224923.53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515350.04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2224938.85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515376.34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2224918.24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515380.12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2224915.27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515387.58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2224911.65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515387.61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2224911.63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515449.67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2224954.49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515463.39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2224953.21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515527.19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2224947.31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515541.35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2224940.56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515538.83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2224897.67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515537.89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2224881.69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515536.63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2224860.31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515535.00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2224843.34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515531.97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2224810.67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515508.28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2224785.42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515545.11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2224760.77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515552.14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2224747.02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515628.08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2224697.27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515635.18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2224692.61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999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515653.13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2224680.86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515686.85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2224658.77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515691.09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2224655.99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515701.66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2224677.43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515722.03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2224718.73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515737.72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2224750.56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515735.79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2224751.66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515735.58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2224751.77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515735.43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2224751.87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515735.45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2224754.60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515735.47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2224758.84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515734.73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2224760.23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515729.41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2224770.03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515729.14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2224770.52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515707.58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2224786.40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515700.19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2224792.16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515690.29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2224799.90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515690.33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2224801.70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515690.50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2224809.86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515690.59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2224815.06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515691.12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2224815.79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515694.20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2224820.08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515697.18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2224824.19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515699.66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2224827.44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515696.32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2224830.66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515694.78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2224828.61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515686.10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2224817.04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515684.91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2224815.45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515686.81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2224814.10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515685.44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2224812.19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1029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515683.50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2224813.58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515681.82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2224811.36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515665.09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2224821.94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515674.48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2224838.93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515642.56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2224858.71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515646.04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2224867.55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515654.83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2224889.88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515661.36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2224906.48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515667.73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2224902.24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515675.22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2224917.91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1039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515678.11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2224923.97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515683.81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2224935.92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515693.18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2224931.69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515706.45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2224925.70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515708.57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2224932.89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515709.14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2224940.58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515706.58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2224950.56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515702.87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2224961.37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515694.62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2224969.91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515687.49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2224974.76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1049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515686.35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2224977.89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515686.70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2224980.16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515686.92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2224981.59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515692.90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2224990.99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515704.30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2225003.54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515718.54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2225015.50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515723.55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2225008.19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515761.86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2225035.12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515763.90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2225032.87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515770.16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2225025.97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1059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515770.68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2225046.46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515773.81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2225046.87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515823.52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2225053.65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515830.18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2225045.98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515851.93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2225020.93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515904.04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2224944.26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516004.97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2224826.03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516050.13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2224825.56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516140.30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2224854.25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516145.06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2224857.80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1069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516205.95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2224915.94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516237.73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2224955.39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516261.03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2225002.93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516272.88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2225045.21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516280.55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2225068.91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516313.24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2225073.34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516338.17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2225069.95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516369.01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2225068.57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516372.82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2225083.09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516387.02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2225090.80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1079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516408.19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2225118.92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516422.16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2225108.01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516429.81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2225099.66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516449.27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2225075.88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516457.59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2225056.94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516481.49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2225031.51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516499.84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2225016.35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516543.82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2224963.25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516557.71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2224943.29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516586.34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2224921.77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1089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516607.59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2224909.98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516709.80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2224924.04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516752.45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2224919.15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516769.30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2224916.95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516786.07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2224920.12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516802.03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2224926.30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516817.44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2224929.28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516836.45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2224937.74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516844.67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2224945.28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516855.65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2224938.12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1099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516872.22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2224927.86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516892.93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2224920.68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516917.56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2224912.53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516933.71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2224910.81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516955.00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2224910.61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516973.00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2224912.97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516996.26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2224920.80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517017.47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2224931.02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517072.50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2224958.46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517097.30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2224953.32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1109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517114.45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2224970.25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517118.72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2224989.57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517122.38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2225003.76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1112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517140.57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2225047.42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1113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517145.13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2225048.41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1114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517215.09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2224991.95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1115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517220.62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2224998.90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1116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517238.68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2224981.94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1117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517253.15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2224977.05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1118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517279.70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2225004.57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1119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517308.63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2225010.84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517315.95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2225009.82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1121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517335.56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2224996.84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517338.29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2224994.87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 xml:space="preserve">Аналитический метод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0.10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–</w:t>
            </w:r>
          </w:p>
        </w:tc>
      </w:tr>
      <w:tr>
        <w:trPr>
          <w:trHeight w:val="397"/>
        </w:trPr>
        <w:tc>
          <w:tcPr>
            <w:tcW w:w="100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 Сведения о характерных точках части (частей) границы объекта</w:t>
            </w:r>
          </w:p>
        </w:tc>
      </w:tr>
      <w:tr>
        <w:trPr>
          <w:trHeight w:val="54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Обозначение</w:t>
            </w:r>
          </w:p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характерных точек части границы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Координаты, м</w:t>
            </w:r>
          </w:p>
        </w:tc>
        <w:tc>
          <w:tcPr>
            <w:tcW w:w="2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Средняя квадратическая погрешность положения характерной точки (М</w:t>
            </w:r>
            <w:r>
              <w:rPr>
                <w:sz w:val="20"/>
                <w:vertAlign w:val="subscript"/>
                <w:lang w:val="en-US"/>
              </w:rPr>
              <w:t xml:space="preserve">t</w:t>
            </w:r>
            <w:r>
              <w:rPr>
                <w:sz w:val="20"/>
              </w:rPr>
              <w:t xml:space="preserve">), м</w:t>
            </w:r>
          </w:p>
        </w:tc>
        <w:tc>
          <w:tcPr>
            <w:tcW w:w="1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val="54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Y</w:t>
            </w:r>
          </w:p>
        </w:tc>
        <w:tc>
          <w:tcPr>
            <w:tcW w:w="2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rPr>
                <w:sz w:val="20"/>
                <w:szCs w:val="20"/>
              </w:rPr>
            </w:pPr>
          </w:p>
        </w:tc>
      </w:tr>
      <w:tr>
        <w:trPr>
          <w:trHeight w:val="54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3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</w:t>
            </w:r>
          </w:p>
        </w:tc>
      </w:tr>
      <w:tr>
        <w:trPr>
          <w:trHeight w:val="243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  <w:lang w:val="en-US"/>
              </w:rPr>
              <w:t xml:space="preserve">–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pStyle w:val="afe"/>
              <w:jc w:val="center"/>
            </w:pPr>
            <w:r>
              <w:rPr>
                <w:sz w:val="18"/>
                <w:szCs w:val="18"/>
              </w:rPr>
              <w:t xml:space="preserve">–</w:t>
            </w:r>
          </w:p>
        </w:tc>
      </w:tr>
    </w:tbl>
    <w:p>
      <w:pPr>
        <w:jc w:val="center"/>
        <w:outlineLvl w:val="0"/>
        <w:rPr>
          <w:bCs/>
        </w:rPr>
      </w:pPr>
    </w:p>
    <w:sectPr>
      <w:headerReference w:type="even" r:id="rId11"/>
      <w:headerReference w:type="default" r:id="rId12"/>
      <w:headerReference w:type="first" r:id="rId13"/>
      <w:footerReference w:type="default" r:id="rId16"/>
      <w:footerReference w:type="first" r:id="rId17"/>
      <w:pgSz w:w="11900" w:h="16820"/>
      <w:pgMar w:top="1134" w:right="1134" w:bottom="1134" w:left="1701" w:header="567" w:footer="567" w:gutter="0"/>
      <w:cols w:space="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Wingdings">
    <w:panose1 w:val="05010000000000000000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 xml:space="preserve">39</w:t>
    </w:r>
    <w:r>
      <w:fldChar w:fldCharType="end"/>
    </w:r>
  </w:p>
  <w:p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>
    <w:pPr>
      <w:pStyle w:val="a3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multiLevelType w:val="hybridMultilevel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multiLevelType w:val="hybridMultilevel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multiLevelType w:val="hybridMultilevel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multiLevelType w:val="hybridMultilevel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entative="1" w:tplc="0419001B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multiLevelType w:val="hybridMultilevel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multiLevelType w:val="hybridMultilevel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hint="default"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multiLevelType w:val="hybridMultilevel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multiLevelType w:val="hybridMultilevel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multiLevelType w:val="hybridMultilevel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multiLevelType w:val="hybridMultilevel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>
    <w:multiLevelType w:val="hybridMultilevel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0"/>
  </w:num>
  <w:num w:numId="2">
    <w:abstractNumId w:val="29"/>
  </w:num>
  <w:num w:numId="3">
    <w:abstractNumId w:val="27"/>
  </w:num>
  <w:num w:numId="4">
    <w:abstractNumId w:val="22"/>
  </w:num>
  <w:num w:numId="5">
    <w:abstractNumId w:val="33"/>
  </w:num>
  <w:num w:numId="6">
    <w:abstractNumId w:val="13"/>
  </w:num>
  <w:num w:numId="7">
    <w:abstractNumId w:val="10"/>
  </w:num>
  <w:num w:numId="8">
    <w:abstractNumId w:val="21"/>
  </w:num>
  <w:num w:numId="9">
    <w:abstractNumId w:val="14"/>
  </w:num>
  <w:num w:numId="10">
    <w:abstractNumId w:val="35"/>
  </w:num>
  <w:num w:numId="11">
    <w:abstractNumId w:val="6"/>
  </w:num>
  <w:num w:numId="12">
    <w:abstractNumId w:val="1"/>
  </w:num>
  <w:num w:numId="13">
    <w:abstractNumId w:val="11"/>
  </w:num>
  <w:num w:numId="14">
    <w:abstractNumId w:val="25"/>
  </w:num>
  <w:num w:numId="15">
    <w:abstractNumId w:val="18"/>
  </w:num>
  <w:num w:numId="16">
    <w:abstractNumId w:val="26"/>
  </w:num>
  <w:num w:numId="17">
    <w:abstractNumId w:val="4"/>
  </w:num>
  <w:num w:numId="18">
    <w:abstractNumId w:val="30"/>
  </w:num>
  <w:num w:numId="19">
    <w:abstractNumId w:val="0"/>
  </w:num>
  <w:num w:numId="20">
    <w:abstractNumId w:val="34"/>
  </w:num>
  <w:num w:numId="21">
    <w:abstractNumId w:val="8"/>
  </w:num>
  <w:num w:numId="22">
    <w:abstractNumId w:val="3"/>
  </w:num>
  <w:num w:numId="23">
    <w:abstractNumId w:val="32"/>
  </w:num>
  <w:num w:numId="24">
    <w:abstractNumId w:val="9"/>
  </w:num>
  <w:num w:numId="25">
    <w:abstractNumId w:val="28"/>
  </w:num>
  <w:num w:numId="26">
    <w:abstractNumId w:val="16"/>
  </w:num>
  <w:num w:numId="27">
    <w:abstractNumId w:val="2"/>
  </w:num>
  <w:num w:numId="28">
    <w:abstractNumId w:val="17"/>
  </w:num>
  <w:num w:numId="29">
    <w:abstractNumId w:val="36"/>
  </w:num>
  <w:num w:numId="30">
    <w:abstractNumId w:val="24"/>
  </w:num>
  <w:num w:numId="31">
    <w:abstractNumId w:val="31"/>
  </w:num>
  <w:num w:numId="32">
    <w:abstractNumId w:val="12"/>
  </w:num>
  <w:num w:numId="33">
    <w:abstractNumId w:val="5"/>
  </w:num>
  <w:num w:numId="34">
    <w:abstractNumId w:val="7"/>
  </w:num>
  <w:num w:numId="35">
    <w:abstractNumId w:val="19"/>
  </w:num>
  <w:num w:numId="36">
    <w:abstractNumId w:val="15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Right m:val="true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Pr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next w:val="a"/>
    <w:link w:val="a4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4" w:customStyle="1">
    <w:name w:val="Верхний колонтитул Знак"/>
    <w:link w:val="a3"/>
    <w:rPr>
      <w:sz w:val="2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6" w:customStyle="1">
    <w:name w:val="Нижний колонтитул Знак"/>
    <w:basedOn w:val="a0"/>
    <w:link w:val="a5"/>
    <w:uiPriority w:val="99"/>
  </w:style>
  <w:style w:type="paragraph" w:styleId="a7" w:customStyle="1">
    <w:name w:val="Заголовок к тексту"/>
    <w:basedOn w:val="a"/>
    <w:next w:val="a8"/>
    <w:pPr>
      <w:spacing w:after="240" w:line="192" w:lineRule="auto"/>
    </w:pPr>
    <w:rPr>
      <w:b/>
      <w:sz w:val="28"/>
      <w:szCs w:val="20"/>
    </w:rPr>
  </w:style>
  <w:style w:type="paragraph" w:styleId="a8">
    <w:name w:val="Body Text"/>
    <w:basedOn w:val="a"/>
    <w:link w:val="a9"/>
    <w:pPr>
      <w:spacing w:line="360" w:lineRule="exact"/>
      <w:ind w:firstLine="709"/>
      <w:jc w:val="both"/>
    </w:pPr>
    <w:rPr>
      <w:sz w:val="28"/>
    </w:rPr>
  </w:style>
  <w:style w:type="character" w:styleId="a9" w:customStyle="1">
    <w:name w:val="Основной текст Знак"/>
    <w:link w:val="a8"/>
    <w:rPr>
      <w:sz w:val="28"/>
      <w:szCs w:val="24"/>
    </w:rPr>
  </w:style>
  <w:style w:type="paragraph" w:styleId="aa" w:customStyle="1">
    <w:name w:val="Приложение"/>
    <w:basedOn w:val="a8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b" w:customStyle="1">
    <w:name w:val="Подпись на  бланке должностного лица"/>
    <w:basedOn w:val="a"/>
    <w:next w:val="a8"/>
    <w:pPr>
      <w:spacing w:before="480" w:line="240" w:lineRule="exact"/>
      <w:ind w:left="7088"/>
    </w:pPr>
    <w:rPr>
      <w:sz w:val="28"/>
      <w:szCs w:val="20"/>
    </w:rPr>
  </w:style>
  <w:style w:type="paragraph" w:styleId="ac">
    <w:name w:val="Signature"/>
    <w:basedOn w:val="a"/>
    <w:next w:val="a8"/>
    <w:link w:val="ad"/>
    <w:pPr>
      <w:tabs>
        <w:tab w:val="left" w:pos="5103"/>
        <w:tab w:val="right" w:pos="9639"/>
      </w:tabs>
      <w:spacing w:before="480" w:line="240" w:lineRule="exact"/>
    </w:pPr>
    <w:rPr>
      <w:sz w:val="28"/>
      <w:szCs w:val="20"/>
    </w:rPr>
  </w:style>
  <w:style w:type="character" w:styleId="ad" w:customStyle="1">
    <w:name w:val="Подпись Знак"/>
    <w:link w:val="ac"/>
    <w:rPr>
      <w:sz w:val="28"/>
    </w:rPr>
  </w:style>
  <w:style w:type="paragraph" w:styleId="ae" w:customStyle="1">
    <w:name w:val="Подпись на общем бланке"/>
    <w:basedOn w:val="ac"/>
    <w:next w:val="a8"/>
    <w:pPr>
      <w:tabs>
        <w:tab w:val="clear" w:pos="5103"/>
      </w:tabs>
    </w:pPr>
  </w:style>
  <w:style w:type="paragraph" w:styleId="af">
    <w:name w:val="Balloon Text"/>
    <w:basedOn w:val="a"/>
    <w:link w:val="af0"/>
    <w:rPr>
      <w:rFonts w:ascii="Tahoma" w:hAnsi="Tahoma" w:cs="Tahoma"/>
      <w:sz w:val="16"/>
      <w:szCs w:val="16"/>
    </w:rPr>
  </w:style>
  <w:style w:type="character" w:styleId="af0" w:customStyle="1">
    <w:name w:val="Текст выноски Знак"/>
    <w:link w:val="af"/>
    <w:rPr>
      <w:rFonts w:ascii="Tahoma" w:hAnsi="Tahoma" w:cs="Tahoma"/>
      <w:sz w:val="16"/>
      <w:szCs w:val="16"/>
    </w:rPr>
  </w:style>
  <w:style w:type="paragraph" w:styleId="ConsPlusTitle" w:customStyle="1">
    <w:name w:val="ConsPlusTitle"/>
    <w:pPr>
      <w:widowControl w:val="off"/>
    </w:pPr>
    <w:rPr>
      <w:rFonts w:ascii="Calibri" w:hAnsi="Calibri" w:cs="Calibri"/>
      <w:b/>
      <w:bCs/>
      <w:sz w:val="22"/>
      <w:szCs w:val="22"/>
    </w:rPr>
  </w:style>
  <w:style w:type="paragraph" w:styleId="ConsPlusNormal" w:customStyle="1">
    <w:name w:val="ConsPlusNormal"/>
    <w:pPr>
      <w:widowControl w:val="off"/>
    </w:pPr>
    <w:rPr>
      <w:rFonts w:ascii="Calibri" w:hAnsi="Calibri" w:cs="Calibri"/>
      <w:sz w:val="22"/>
    </w:rPr>
  </w:style>
  <w:style w:type="table" w:styleId="af1">
    <w:name w:val="Table Grid"/>
    <w:basedOn w:val="a1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af2">
    <w:name w:val="annotation reference"/>
    <w:basedOn w:val="a0"/>
    <w:rPr>
      <w:sz w:val="16"/>
      <w:szCs w:val="16"/>
    </w:rPr>
  </w:style>
  <w:style w:type="paragraph" w:styleId="af3">
    <w:name w:val="annotation text"/>
    <w:basedOn w:val="a"/>
    <w:link w:val="af4"/>
    <w:rPr>
      <w:sz w:val="20"/>
      <w:szCs w:val="20"/>
    </w:rPr>
  </w:style>
  <w:style w:type="character" w:styleId="af4" w:customStyle="1">
    <w:name w:val="Текст примечания Знак"/>
    <w:basedOn w:val="a0"/>
    <w:link w:val="af3"/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styleId="af6" w:customStyle="1">
    <w:name w:val="Тема примечания Знак"/>
    <w:basedOn w:val="af4"/>
    <w:link w:val="af5"/>
    <w:rPr>
      <w:b/>
      <w:bCs/>
    </w:rPr>
  </w:style>
  <w:style w:type="character" w:styleId="af7">
    <w:name w:val="Placeholder Text"/>
    <w:basedOn w:val="a0"/>
    <w:uiPriority w:val="99"/>
    <w:semiHidden/>
    <w:rPr>
      <w:color w:val="808080"/>
    </w:rPr>
  </w:style>
  <w:style w:type="paragraph" w:styleId="af8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af9">
    <w:name w:val="Hyperlink"/>
    <w:basedOn w:val="a0"/>
    <w:uiPriority w:val="99"/>
    <w:unhideWhenUsed/>
    <w:rPr>
      <w:color w:val="0563c1"/>
      <w:u w:val="single"/>
    </w:rPr>
  </w:style>
  <w:style w:type="character" w:styleId="afa">
    <w:name w:val="FollowedHyperlink"/>
    <w:basedOn w:val="a0"/>
    <w:uiPriority w:val="99"/>
    <w:unhideWhenUsed/>
    <w:rPr>
      <w:color w:val="954f72"/>
      <w:u w:val="single"/>
    </w:rPr>
  </w:style>
  <w:style w:type="paragraph" w:styleId="xl63" w:customStyle="1">
    <w:name w:val="xl63"/>
    <w:basedOn w:val="a"/>
    <w:pPr>
      <w:spacing w:before="100" w:beforeAutospacing="1" w:after="100" w:afterAutospacing="1"/>
      <w:jc w:val="center"/>
    </w:pPr>
  </w:style>
  <w:style w:type="paragraph" w:styleId="xl64" w:customStyle="1">
    <w:name w:val="xl64"/>
    <w:basedOn w:val="a"/>
    <w:pPr>
      <w:spacing w:before="100" w:beforeAutospacing="1" w:after="100" w:afterAutospacing="1"/>
      <w:jc w:val="center"/>
    </w:pPr>
  </w:style>
  <w:style w:type="paragraph" w:styleId="xl65" w:customStyle="1">
    <w:name w:val="xl65"/>
    <w:basedOn w:val="a"/>
    <w:pPr>
      <w:spacing w:before="100" w:beforeAutospacing="1" w:after="100" w:afterAutospacing="1"/>
      <w:jc w:val="center"/>
    </w:pPr>
  </w:style>
  <w:style w:type="paragraph" w:styleId="xl66" w:customStyle="1">
    <w:name w:val="xl66"/>
    <w:basedOn w:val="a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styleId="xl67" w:customStyle="1">
    <w:name w:val="xl67"/>
    <w:basedOn w:val="a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styleId="xl68" w:customStyle="1">
    <w:name w:val="xl68"/>
    <w:basedOn w:val="a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styleId="xl69" w:customStyle="1">
    <w:name w:val="xl69"/>
    <w:basedOn w:val="a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styleId="xl70" w:customStyle="1">
    <w:name w:val="xl70"/>
    <w:basedOn w:val="a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styleId="xl71" w:customStyle="1">
    <w:name w:val="xl71"/>
    <w:basedOn w:val="a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character" w:styleId="afb">
    <w:name w:val="page number"/>
    <w:basedOn w:val="a0"/>
  </w:style>
  <w:style w:type="paragraph" w:styleId="1" w:customStyle="1">
    <w:name w:val="Обычный1"/>
    <w:rPr>
      <w:snapToGrid w:val="0"/>
      <w:sz w:val="24"/>
    </w:rPr>
  </w:style>
  <w:style w:type="paragraph" w:styleId="afc">
    <w:name w:val="endnote text"/>
    <w:basedOn w:val="a"/>
    <w:link w:val="afd"/>
    <w:rPr>
      <w:sz w:val="20"/>
      <w:szCs w:val="20"/>
    </w:rPr>
  </w:style>
  <w:style w:type="character" w:styleId="afd" w:customStyle="1">
    <w:name w:val="Текст концевой сноски Знак"/>
    <w:basedOn w:val="a0"/>
    <w:link w:val="afc"/>
  </w:style>
  <w:style w:type="paragraph" w:styleId="afe">
    <w:name w:val="Normal (Web)"/>
    <w:basedOn w:val="a"/>
    <w:uiPriority w:val="99"/>
    <w:pPr>
      <w:spacing w:before="100" w:beforeAutospacing="1" w:after="119"/>
    </w:pPr>
  </w:style>
  <w:style w:type="paragraph" w:styleId="msonormal0" w:customStyle="1">
    <w:name w:val="msonormal"/>
    <w:basedOn w:val="a"/>
    <w:uiPriority w:val="99"/>
    <w:pPr>
      <w:spacing w:before="100" w:beforeAutospacing="1" w:after="119"/>
    </w:pPr>
  </w:style>
  <w:style w:type="table" w:styleId="10" w:customStyle="1">
    <w:name w:val="Сетка таблицы1"/>
    <w:basedOn w:val="a1"/>
    <w:next w:val="af1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customXml" Target="../customXml/item1.xml" /><Relationship Id="rId19" Type="http://schemas.openxmlformats.org/officeDocument/2006/relationships/image" Target="media/image1.jpg"/><Relationship Id="rId20" Type="http://schemas.openxmlformats.org/officeDocument/2006/relationships/hyperlink" Target="consultantplus://offline/ref=931BDF8F18A874C8FFB4951CDCB00975B35B692BC52933F8B5A0B50139D8D92860CA986015D2F0BA4C1D39B659SDZBL" TargetMode="External"/><Relationship Id="rId21" Type="http://schemas.openxmlformats.org/officeDocument/2006/relationships/hyperlink" Target="consultantplus://offline/ref=931BDF8F18A874C8FFB48B11CADC547EB850372EC0283AAFEFF4B3566688DF7D328AC6394691BBB74F0425B65AC58DD24BS4ZEL" TargetMode="External"/><Relationship Id="rId22" Type="http://schemas.openxmlformats.org/officeDocument/2006/relationships/hyperlink" Target="consultantplus://offline/ref=6FE194D22A7789A8E65908AE2FB1422530CA3FF62698BDA9BDCAC921A5010C7A3F37392537E71339946FADC4A8E2B49F150209FCBB0B070D4C9947Z2pBM" TargetMode="External"/><Relationship Id="rId23" Type="http://schemas.openxmlformats.org/officeDocument/2006/relationships/image" Target="media/image2.jpg"/><Relationship Id="rId24" Type="http://schemas.openxmlformats.org/officeDocument/2006/relationships/hyperlink" Target="consultantplus://offline/ref=D37842E50C23C873217A3B58094E5110E83B939976A193D7FB2234369E75F12E0F50F22DC84D4DA9DE18A720C6A61E71C14B798599BECCC504DB40CD0204H" TargetMode="External"/><Relationship Id="rId25" Type="http://schemas.openxmlformats.org/officeDocument/2006/relationships/image" Target="media/image3.jpg"/><Relationship Id="rId26" Type="http://schemas.openxmlformats.org/officeDocument/2006/relationships/hyperlink" Target="consultantplus://offline/ref=D37842E50C23C873217A3B58094E5110E83B939976A193D7FB2234369E75F12E0F50F22DC84D4DA9DE18A720C6A61E71C14B798599BECCC504DB40CD0204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53F89-79C7-4D91-95A0-099C4B050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201393</Characters>
  <CharactersWithSpaces>236252</CharactersWithSpaces>
  <Company>CROC Inc.</Company>
  <DocSecurity>0</DocSecurity>
  <HyperlinksChanged>false</HyperlinksChanged>
  <Lines>1678</Lines>
  <LinksUpToDate>false</LinksUpToDate>
  <Pages>64</Pages>
  <Paragraphs>472</Paragraphs>
  <ScaleCrop>false</ScaleCrop>
  <SharedDoc>false</SharedDoc>
  <Template>Normal</Template>
  <TotalTime>17</TotalTime>
  <Words>35331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yueteterleva@pk.gov</cp:lastModifiedBy>
  <cp:revision>8</cp:revision>
  <cp:lastPrinted>2026-02-20T03:45:00Z</cp:lastPrinted>
  <dcterms:created xsi:type="dcterms:W3CDTF">2026-01-14T12:54:00Z</dcterms:created>
  <dcterms:modified xsi:type="dcterms:W3CDTF">2026-02-20T03:45:00Z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приостановлении действия подпункта 1.1 пункта 1 Указа Губернатора Пермского края от 03.08.2007 № 58 "О финансировании мероприятий по оказанию финансовой поддержки бывшим работникам государственных органов"</vt:lpwstr>
  </property>
  <property fmtid="{D5CDD505-2E9C-101B-9397-08002B2CF9AE}" pid="3" name="reg_date">
    <vt:lpwstr>15.04.2015</vt:lpwstr>
  </property>
  <property fmtid="{D5CDD505-2E9C-101B-9397-08002B2CF9AE}" pid="4" name="reg_number">
    <vt:lpwstr>53</vt:lpwstr>
  </property>
  <property fmtid="{D5CDD505-2E9C-101B-9397-08002B2CF9AE}" pid="5" name="r_object_id">
    <vt:lpwstr>0900000190a3a4f3</vt:lpwstr>
  </property>
  <property fmtid="{D5CDD505-2E9C-101B-9397-08002B2CF9AE}" pid="6" name="r_version_label">
    <vt:lpwstr>1.5</vt:lpwstr>
  </property>
  <property fmtid="{D5CDD505-2E9C-101B-9397-08002B2CF9AE}" pid="7" name="sign_flag">
    <vt:lpwstr>Подписан ЭЦП</vt:lpwstr>
  </property>
</Properties>
</file>