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exact" w:line="360" w:before="0" w:after="0"/>
        <w:ind w:hanging="0" w:left="5102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</w:p>
    <w:p>
      <w:pPr>
        <w:pStyle w:val="Normal"/>
        <w:widowControl/>
        <w:suppressAutoHyphens w:val="true"/>
        <w:bidi w:val="0"/>
        <w:spacing w:lineRule="exact" w:line="238" w:before="0" w:after="0"/>
        <w:ind w:hanging="0" w:left="5102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exact" w:line="238" w:before="0" w:after="0"/>
        <w:ind w:hanging="0" w:left="5102" w:right="0"/>
        <w:jc w:val="both"/>
        <w:rPr>
          <w:sz w:val="28"/>
          <w:szCs w:val="28"/>
        </w:rPr>
      </w:pPr>
      <w:r>
        <w:rPr>
          <w:sz w:val="28"/>
          <w:szCs w:val="28"/>
        </w:rPr>
        <w:t>Внесен губернатором</w:t>
      </w:r>
    </w:p>
    <w:p>
      <w:pPr>
        <w:pStyle w:val="Normal"/>
        <w:widowControl/>
        <w:suppressAutoHyphens w:val="true"/>
        <w:bidi w:val="0"/>
        <w:spacing w:lineRule="exact" w:line="238" w:before="0" w:after="0"/>
        <w:ind w:hanging="0" w:left="5102" w:right="0"/>
        <w:jc w:val="both"/>
        <w:rPr>
          <w:sz w:val="28"/>
          <w:szCs w:val="28"/>
        </w:rPr>
      </w:pPr>
      <w:r>
        <w:rPr>
          <w:sz w:val="28"/>
          <w:szCs w:val="28"/>
        </w:rPr>
        <w:t>Пермского края</w:t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1"/>
        <w:tblW w:w="9555" w:type="dxa"/>
        <w:jc w:val="left"/>
        <w:tblInd w:w="1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55"/>
      </w:tblGrid>
      <w:tr>
        <w:trPr/>
        <w:tc>
          <w:tcPr>
            <w:tcW w:w="9555" w:type="dxa"/>
            <w:tcBorders/>
          </w:tcPr>
          <w:p>
            <w:pPr>
              <w:pStyle w:val="Normal"/>
              <w:widowControl/>
              <w:suppressAutoHyphens w:val="true"/>
              <w:spacing w:lineRule="exact" w:line="360" w:before="0" w:after="0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eastAsia="Calibri" w:cs="Times New Roman"/>
                <w:b/>
                <w:kern w:val="0"/>
                <w:sz w:val="44"/>
                <w:szCs w:val="44"/>
                <w:lang w:val="ru-RU" w:eastAsia="en-US" w:bidi="ar-SA"/>
              </w:rPr>
              <w:t>ЗАКОН ПЕРМСКОГО КРАЯ</w:t>
            </w:r>
          </w:p>
        </w:tc>
      </w:tr>
      <w:tr>
        <w:trPr/>
        <w:tc>
          <w:tcPr>
            <w:tcW w:w="9555" w:type="dxa"/>
            <w:tcBorders/>
          </w:tcPr>
          <w:p>
            <w:pPr>
              <w:pStyle w:val="Normal"/>
              <w:widowControl/>
              <w:suppressAutoHyphens w:val="true"/>
              <w:spacing w:lineRule="exact" w:line="12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/>
        <w:tc>
          <w:tcPr>
            <w:tcW w:w="9555" w:type="dxa"/>
            <w:tcBorders/>
          </w:tcPr>
          <w:p>
            <w:pPr>
              <w:pStyle w:val="Normal"/>
              <w:widowControl/>
              <w:suppressAutoHyphens w:val="true"/>
              <w:spacing w:lineRule="exact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/>
                <w:b/>
                <w:kern w:val="0"/>
                <w:sz w:val="28"/>
                <w:szCs w:val="28"/>
                <w:lang w:val="ru-RU" w:eastAsia="en-US" w:bidi="ar-SA"/>
              </w:rPr>
              <w:t>«О внесении изменений в часть 1 статьи 4 Закона Пермской области от 05 ноября 2004 г. № 1689-344 «О квотировании рабочих мест и резервировании отдельных видов работ (профессий) для отдельных категорий граждан в Пермском крае»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1"/>
        <w:tblW w:w="9510" w:type="dxa"/>
        <w:jc w:val="left"/>
        <w:tblInd w:w="1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09"/>
        <w:gridCol w:w="5100"/>
      </w:tblGrid>
      <w:tr>
        <w:trPr/>
        <w:tc>
          <w:tcPr>
            <w:tcW w:w="4409" w:type="dxa"/>
            <w:tcBorders/>
          </w:tcPr>
          <w:p>
            <w:pPr>
              <w:pStyle w:val="Normal"/>
              <w:widowControl/>
              <w:suppressAutoHyphens w:val="true"/>
              <w:spacing w:lineRule="exact" w:line="36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51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ru-RU" w:eastAsia="en-US" w:bidi="ar-SA"/>
              </w:rPr>
              <w:t>Принят Законодательным собранием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ru-RU" w:eastAsia="en-US" w:bidi="ar-SA"/>
              </w:rPr>
              <w:t>Пермского края ______________года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exact" w:line="240"/>
        <w:ind w:firstLine="709"/>
        <w:jc w:val="both"/>
        <w:rPr>
          <w:sz w:val="28"/>
          <w:szCs w:val="28"/>
        </w:rPr>
      </w:pPr>
      <w:r>
        <w:rPr>
          <w:rFonts w:eastAsia="Calibri" w:eastAsiaTheme="minorHAnsi"/>
          <w:b/>
          <w:sz w:val="28"/>
          <w:szCs w:val="28"/>
          <w:lang w:eastAsia="en-US"/>
        </w:rPr>
        <w:t>Статья 1</w:t>
      </w:r>
    </w:p>
    <w:p>
      <w:pPr>
        <w:pStyle w:val="Normal"/>
        <w:spacing w:lineRule="exact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exact" w:line="36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часть 1 статьи 4 Закона Пермской области от 05.11.2004 № 1689-344 «О квотировании рабочих мест и резервировании отдельных видов работ (профессий) для отдельных категорий граждан в Пермском крае» (Бюллетень Законодательного Собрания и администрации Пермской области, 09.12.2004, № 12, часть II; 12.03.2025 № 2; 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края, 07.02.2011, № 5; 14.07.2014, № 27; 07.11.2022, № 44;17.03.2025 № 10; Официальный интернет-портал правовой информации (www.pravo.gov.ru), 16.09.2016; 09.12.2020; 31.10.2022; 13.03.2025) следующие изменения:</w:t>
      </w:r>
    </w:p>
    <w:p>
      <w:pPr>
        <w:pStyle w:val="Normal"/>
        <w:spacing w:lineRule="exact" w:line="36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абзац пятый изложить в следующей редакции:</w:t>
      </w:r>
    </w:p>
    <w:p>
      <w:pPr>
        <w:pStyle w:val="Normal"/>
        <w:spacing w:lineRule="exact" w:line="36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«Численность работников для целей исчисления квоты для приема на работу инвалидов определяется исходя из среднесписочной численности работников за предыдущий квартал без учета работников представительств, филиалов и иных обособленных структурных подразделений работодателя, расположенных в других субъектах Российской Федерации.»;</w:t>
      </w:r>
    </w:p>
    <w:p>
      <w:pPr>
        <w:pStyle w:val="Normal"/>
        <w:spacing w:lineRule="exact" w:line="36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абзац седьмой изложить в следующей редакции:</w:t>
      </w:r>
    </w:p>
    <w:p>
      <w:pPr>
        <w:pStyle w:val="Normal"/>
        <w:spacing w:lineRule="exact" w:line="36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«Представительствам, филиалам и иным обособленным структурным подразделениям работодателя, расположенным на территории Пермского края, устанавливается квота для приема на работу инвалидов в размере, установленном частью 1 настоящей статьи, исходя из среднесписочной численности работников таких представительств, филиалов и иных обособленных структурных подразделений работодателя за предыдущий квартал.».</w:t>
      </w:r>
    </w:p>
    <w:p>
      <w:pPr>
        <w:pStyle w:val="Normal"/>
        <w:spacing w:lineRule="exact" w:line="36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exact" w:line="363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2</w:t>
      </w:r>
    </w:p>
    <w:p>
      <w:pPr>
        <w:pStyle w:val="Normal"/>
        <w:spacing w:lineRule="exact" w:line="363"/>
        <w:ind w:firstLine="709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1. Настоящий Закон вступает в силу с 1 </w:t>
      </w:r>
      <w:r>
        <w:rPr>
          <w:b w:val="false"/>
          <w:bCs w:val="false"/>
          <w:sz w:val="28"/>
          <w:szCs w:val="28"/>
        </w:rPr>
        <w:t>сентября</w:t>
      </w:r>
      <w:r>
        <w:rPr>
          <w:b w:val="false"/>
          <w:bCs w:val="false"/>
          <w:sz w:val="28"/>
          <w:szCs w:val="28"/>
        </w:rPr>
        <w:t xml:space="preserve"> 202</w:t>
      </w:r>
      <w:r>
        <w:rPr>
          <w:b w:val="false"/>
          <w:bCs w:val="false"/>
          <w:sz w:val="28"/>
          <w:szCs w:val="28"/>
        </w:rPr>
        <w:t>6</w:t>
      </w:r>
      <w:r>
        <w:rPr>
          <w:b w:val="false"/>
          <w:bCs w:val="false"/>
          <w:sz w:val="28"/>
          <w:szCs w:val="28"/>
        </w:rPr>
        <w:t xml:space="preserve"> года, но не ранее чем по истечении 90 дней после дня официального опубликования настоящего Закона.</w:t>
      </w:r>
    </w:p>
    <w:p>
      <w:pPr>
        <w:pStyle w:val="Normal"/>
        <w:spacing w:lineRule="exact" w:line="238"/>
        <w:ind w:firstLine="709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exact" w:line="238"/>
        <w:ind w:firstLine="709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exact" w:line="238"/>
        <w:ind w:firstLine="709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sectPr>
          <w:type w:val="nextPage"/>
          <w:pgSz w:w="11906" w:h="16838"/>
          <w:pgMar w:left="1418" w:right="851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exact" w:line="363"/>
        <w:ind w:hanging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Губернатор Пермского края </w:t>
        <w:tab/>
        <w:t xml:space="preserve"> </w:t>
        <w:tab/>
        <w:tab/>
        <w:tab/>
        <w:tab/>
        <w:tab/>
        <w:t xml:space="preserve">           Д.Н. Махонин</w:t>
      </w:r>
      <w:r>
        <w:br w:type="page"/>
      </w:r>
    </w:p>
    <w:p>
      <w:pPr>
        <w:pStyle w:val="Normal"/>
        <w:spacing w:lineRule="exact" w:line="360" w:before="0" w:after="0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>
      <w:pPr>
        <w:pStyle w:val="Normal"/>
        <w:spacing w:lineRule="exact" w:line="12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exact" w:line="24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Пермского края «О внесении изменений в часть 1 статьи 4 Закона Пермской области от 05 ноября 2004 г. № 1689-344 </w:t>
        <w:br/>
        <w:t>«О квотировании рабочих мест и резервировании отдельных видов работ (профессий) для отдельных категорий граждан в Пермском крае»</w:t>
      </w:r>
    </w:p>
    <w:p>
      <w:pPr>
        <w:pStyle w:val="Normal"/>
        <w:widowControl/>
        <w:suppressAutoHyphens w:val="true"/>
        <w:bidi w:val="0"/>
        <w:spacing w:lineRule="exact" w:line="240" w:before="0" w:after="0"/>
        <w:ind w:firstLine="680" w:left="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Настоящий законопроект разработан во исполнение требований Федерального закона от 12 декабря 2023 г. № 565-ФЗ «О занятости населения в Российской Федерации» (далее — Федеральный закон № 565-ФЗ) и направлен на приведение регионального законодательства в соответствие с изменившимися федеральными нормами в сфере квотирования рабочих мест.</w:t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Целью законопроекта является уточнение порядка исчисления квоты для приема на работу инвалидов, а также расширение круга структурных подразделений работодателей, на которые распространяются требования по квотированию, расположенных на территории Пермского края.</w:t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Проектом закона вносятся следующие изменения в часть 1 статьи 4 Закона Пермской области № 1689-344 «О квотировании рабочих мест и резервировании отдельных видов работ (профессий) для отдельных категорий граждан в Пермском крае».</w:t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Уточнение порядка расчета численности работников. Устанавливается, что среднесписочная численность для расчета квоты определяется за предыдущий квартал. При этом из расчета исключаются работники обособленных подразделений, филиалов и представительств, находящихся за пределами Пермского края. Это позволяет точно определить базу для квотирования именно в рамках региона.</w:t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Определение субъекта квотирования. Прямо устанавливается, что квота для приема на работу инвалидов рассчитывается и применяется непосредственно для каждого обособленного структурного подразделения (включая филиалы и представительства), расположенного на территории Пермского края. Расчет производится исходя из среднесписочной численности работников такого подразделения за предыдущий квартал.</w:t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Принятие законопроекта обусловлено необходимостью синхронизации регионального закона с положениями статьи 38 Федерального закона № 565-ФЗ. Новое федеральное регулирование расширяет субъектный состав работодателей, на которых возлагается обязанность по квотированию, включая в него все обособленные подразделения (не только филиалы и представительства, но и иные обособленные структуры).</w:t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Внесение изменений устраняет правовую неопределенность и позволяет работодателям, имеющим разветвленную структуру, корректно исчислять квоту, а контролирующиму органу — эффективно осуществлять мониторинг занятости социально защищаемых категорий граждан.</w:t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В настоящее время на территории Пермского края осуществляют деятельность 832 обособленных подразделения различных организаций (по данным на 2025 год). Однако текущий мониторинг, проводимый органами службы занятости, показывает, что отчетность в центры занятости населения и на цифровую платформу «Работа в России» предоставляют лишь 66 подразделений, что составляет менее 8% от их общего количества.</w:t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Это свидетельствует о том, что значительная часть рабочих мест, находящихся в ведении обособленных подразделений, фактически выпадает из системы квотирования. Принятие законопроекта позволит:</w:t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Обеспечить полноту учета всех рабочих мест, подлежащих квотированию.</w:t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Существенно расширить возможности трудоустройства для граждан, испытывающих трудности в поиске работы в часстности инвалидов,, за счет вовлечения в процесс квотирования ранее не охваченных структурных единиц работодателей.</w:t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Минимизировать риски уклонения работодателей от выполнения социальных обязательств путем формального обособления своих структурных подразделений.</w:t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Справедливо распределить нагрузку по трудоустройству льготных категорий граждан между всеми работодателями, ведущими деятельность на территории края, вне зависимости от их организационной структуры.</w:t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Принятие законопроекта не потребует выделения дополнительных средств из бюджета Пермского края.</w:t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В соответствии с частью 1 статьи 3 Федерального закона от 31 июля 2020 г. № 247-ФЗ «Об обязательных требованиях в Российской Федерации» проектом закона устанавливается отложенный срок вступления в силу — 1 сентября 2026 года. Указанная дата наступает не ранее чем по истечении 90 дней после официального опубликования, что обеспечивает соблюдение прав работодателей и предоставляет им достаточное время для подготовки к работе в новых условиях.</w:t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exact" w:line="363" w:before="0" w:after="0"/>
        <w:ind w:firstLine="680" w:right="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sectPr>
      <w:headerReference w:type="default" r:id="rId2"/>
      <w:footerReference w:type="default" r:id="rId3"/>
      <w:type w:val="nextPage"/>
      <w:pgSz w:w="11906" w:h="16838"/>
      <w:pgMar w:left="1701" w:right="1134" w:gutter="0" w:header="708" w:top="1134" w:footer="708" w:bottom="1134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a7ac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qFormat/>
    <w:rsid w:val="00ba134f"/>
    <w:rPr>
      <w:sz w:val="28"/>
      <w:szCs w:val="24"/>
    </w:rPr>
  </w:style>
  <w:style w:type="character" w:styleId="Style15" w:customStyle="1">
    <w:name w:val="Текст выноски Знак"/>
    <w:basedOn w:val="DefaultParagraphFont"/>
    <w:link w:val="BalloonText"/>
    <w:semiHidden/>
    <w:qFormat/>
    <w:rsid w:val="00794f00"/>
    <w:rPr>
      <w:rFonts w:ascii="Tahoma" w:hAnsi="Tahoma" w:cs="Tahoma"/>
      <w:sz w:val="16"/>
      <w:szCs w:val="16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link w:val="Style14"/>
    <w:rsid w:val="00ba134f"/>
    <w:pPr>
      <w:spacing w:lineRule="exact" w:line="360"/>
      <w:ind w:firstLine="709"/>
      <w:jc w:val="both"/>
    </w:pPr>
    <w:rPr>
      <w:sz w:val="28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Style18" w:customStyle="1">
    <w:name w:val="Заголовок к тексту"/>
    <w:basedOn w:val="Normal"/>
    <w:next w:val="BodyText"/>
    <w:qFormat/>
    <w:rsid w:val="00ba134f"/>
    <w:pPr>
      <w:suppressAutoHyphens w:val="true"/>
      <w:spacing w:lineRule="exact" w:line="240" w:before="0" w:after="240"/>
    </w:pPr>
    <w:rPr>
      <w:b/>
      <w:sz w:val="28"/>
      <w:szCs w:val="20"/>
    </w:rPr>
  </w:style>
  <w:style w:type="paragraph" w:styleId="Style19" w:customStyle="1">
    <w:name w:val="Исполнитель"/>
    <w:basedOn w:val="BodyText"/>
    <w:qFormat/>
    <w:rsid w:val="00ba134f"/>
    <w:pPr>
      <w:suppressAutoHyphens w:val="true"/>
      <w:spacing w:lineRule="exact" w:line="240"/>
    </w:pPr>
    <w:rPr>
      <w:szCs w:val="20"/>
    </w:rPr>
  </w:style>
  <w:style w:type="paragraph" w:styleId="BalloonText">
    <w:name w:val="Balloon Text"/>
    <w:basedOn w:val="Normal"/>
    <w:link w:val="Style15"/>
    <w:semiHidden/>
    <w:unhideWhenUsed/>
    <w:qFormat/>
    <w:rsid w:val="00794f00"/>
    <w:pPr/>
    <w:rPr>
      <w:rFonts w:ascii="Tahoma" w:hAnsi="Tahoma" w:cs="Tahoma"/>
      <w:sz w:val="16"/>
      <w:szCs w:val="16"/>
    </w:rPr>
  </w:style>
  <w:style w:type="paragraph" w:styleId="Style20">
    <w:name w:val="Содержимое врезки"/>
    <w:basedOn w:val="Normal"/>
    <w:qFormat/>
    <w:pPr/>
    <w:rPr/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ЗПП-МИНПРОМТОРГ Пермского края</Template>
  <TotalTime>253</TotalTime>
  <Application>LibreOffice/7.6.7.2$Linux_X86_64 LibreOffice_project/60$Build-2</Application>
  <AppVersion>15.0000</AppVersion>
  <Pages>4</Pages>
  <Words>783</Words>
  <Characters>5589</Characters>
  <CharactersWithSpaces>6361</CharactersWithSpaces>
  <Paragraphs>33</Paragraphs>
  <Company>CROC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2020-12-03T06:20:00Z</dcterms:created>
  <dc:creator>Спирина Светлана Станиславовна</dc:creator>
  <dc:description/>
  <dc:language>ru-RU</dc:language>
  <cp:lastModifiedBy/>
  <cp:lastPrinted>2026-02-18T12:29:04Z</cp:lastPrinted>
  <dcterms:modified xsi:type="dcterms:W3CDTF">2026-02-18T14:56:24Z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Краткое содержание</vt:lpwstr>
  </property>
  <property fmtid="{D5CDD505-2E9C-101B-9397-08002B2CF9AE}" pid="3" name="r_object_id">
    <vt:lpwstr>Идентификатор документа</vt:lpwstr>
  </property>
  <property fmtid="{D5CDD505-2E9C-101B-9397-08002B2CF9AE}" pid="4" name="r_version_label">
    <vt:lpwstr>Версия</vt:lpwstr>
  </property>
  <property fmtid="{D5CDD505-2E9C-101B-9397-08002B2CF9AE}" pid="5" name="reg_date">
    <vt:lpwstr>Дата рег.</vt:lpwstr>
  </property>
  <property fmtid="{D5CDD505-2E9C-101B-9397-08002B2CF9AE}" pid="6" name="reg_number">
    <vt:lpwstr>Рег. номер</vt:lpwstr>
  </property>
  <property fmtid="{D5CDD505-2E9C-101B-9397-08002B2CF9AE}" pid="7" name="sign_flag">
    <vt:lpwstr>Подписан ЭЦП</vt:lpwstr>
  </property>
</Properties>
</file>